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464F2D" w14:textId="1AE9E44B" w:rsidR="0004286F" w:rsidRDefault="0004286F" w:rsidP="0004286F">
      <w:pPr>
        <w:pStyle w:val="3GPPHeader"/>
        <w:spacing w:after="60"/>
        <w:rPr>
          <w:sz w:val="36"/>
          <w:szCs w:val="32"/>
        </w:rPr>
      </w:pPr>
      <w:r>
        <w:rPr>
          <w:sz w:val="28"/>
        </w:rPr>
        <w:t xml:space="preserve">3GPP TSG-RAN WG2 #100                        </w:t>
      </w:r>
      <w:r w:rsidRPr="00876FF3">
        <w:rPr>
          <w:sz w:val="28"/>
        </w:rPr>
        <w:t xml:space="preserve">Tdoc </w:t>
      </w:r>
      <w:bookmarkStart w:id="0" w:name="_GoBack"/>
      <w:r w:rsidR="00FD7D96" w:rsidRPr="00FD7D96">
        <w:rPr>
          <w:sz w:val="28"/>
        </w:rPr>
        <w:t>R2-1713734</w:t>
      </w:r>
      <w:bookmarkEnd w:id="0"/>
    </w:p>
    <w:p w14:paraId="3958371B" w14:textId="4987F54A" w:rsidR="0004286F" w:rsidRPr="007D251A" w:rsidRDefault="0004286F" w:rsidP="0004286F">
      <w:pPr>
        <w:pStyle w:val="3GPPHeader"/>
        <w:spacing w:after="60"/>
      </w:pPr>
      <w:r>
        <w:t>Reno, USA, Nov 27-Dec 1, 2017</w:t>
      </w:r>
      <w:r w:rsidRPr="007D251A">
        <w:t xml:space="preserve">                       </w:t>
      </w:r>
      <w:r>
        <w:t xml:space="preserve">     </w:t>
      </w:r>
      <w:r w:rsidRPr="007D251A">
        <w:t>(</w:t>
      </w:r>
      <w:r>
        <w:t>resubmission</w:t>
      </w:r>
      <w:r w:rsidRPr="007D251A">
        <w:t xml:space="preserve"> of </w:t>
      </w:r>
      <w:r w:rsidRPr="00C245A4">
        <w:rPr>
          <w:noProof/>
          <w:sz w:val="28"/>
        </w:rPr>
        <w:t>R2-1711337</w:t>
      </w:r>
      <w:r w:rsidRPr="007D251A">
        <w:t>)</w:t>
      </w:r>
    </w:p>
    <w:p w14:paraId="5FCD4219" w14:textId="77777777" w:rsidR="00E90E49" w:rsidRPr="0027584E" w:rsidRDefault="00E90E49" w:rsidP="00357380">
      <w:pPr>
        <w:pStyle w:val="3GPPHeader"/>
        <w:rPr>
          <w:highlight w:val="yellow"/>
        </w:rPr>
      </w:pPr>
    </w:p>
    <w:p w14:paraId="606D9DC9" w14:textId="1F958D8C" w:rsidR="00E90E49" w:rsidRPr="00CC4BF2" w:rsidRDefault="00E90E49" w:rsidP="00311702">
      <w:pPr>
        <w:pStyle w:val="3GPPHeader"/>
        <w:rPr>
          <w:sz w:val="22"/>
          <w:szCs w:val="22"/>
          <w:lang w:val="en-US"/>
        </w:rPr>
      </w:pPr>
      <w:r w:rsidRPr="00E3210E">
        <w:rPr>
          <w:sz w:val="22"/>
          <w:szCs w:val="22"/>
          <w:lang w:val="en-US"/>
        </w:rPr>
        <w:t>Agenda Item:</w:t>
      </w:r>
      <w:r w:rsidRPr="00E3210E">
        <w:rPr>
          <w:sz w:val="22"/>
          <w:szCs w:val="22"/>
          <w:lang w:val="en-US"/>
        </w:rPr>
        <w:tab/>
      </w:r>
      <w:r w:rsidR="0004286F" w:rsidRPr="007911C2">
        <w:t>10.2.1</w:t>
      </w:r>
      <w:r w:rsidR="0004286F">
        <w:t>3</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6A77144A"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DE260F">
        <w:rPr>
          <w:sz w:val="22"/>
          <w:szCs w:val="22"/>
        </w:rPr>
        <w:t>Beam link monitoring</w:t>
      </w:r>
      <w:r w:rsidR="00B7766A">
        <w:rPr>
          <w:sz w:val="22"/>
          <w:szCs w:val="22"/>
        </w:rPr>
        <w:t xml:space="preserve"> in NR</w:t>
      </w:r>
    </w:p>
    <w:p w14:paraId="248031E0" w14:textId="5E0B2098" w:rsidR="00E90E49" w:rsidRPr="00C266E1" w:rsidRDefault="00E90E49" w:rsidP="00C266E1">
      <w:pPr>
        <w:pStyle w:val="3GPPHeader"/>
        <w:rPr>
          <w:sz w:val="22"/>
          <w:szCs w:val="22"/>
        </w:rPr>
      </w:pPr>
      <w:r w:rsidRPr="00E3210E">
        <w:rPr>
          <w:sz w:val="22"/>
          <w:szCs w:val="22"/>
        </w:rPr>
        <w:t>Document for:</w:t>
      </w:r>
      <w:r w:rsidRPr="00E3210E">
        <w:rPr>
          <w:sz w:val="22"/>
          <w:szCs w:val="22"/>
        </w:rPr>
        <w:tab/>
        <w:t>Discussion, Decision</w:t>
      </w:r>
    </w:p>
    <w:p w14:paraId="65062EEC" w14:textId="77777777" w:rsidR="00E90E49" w:rsidRPr="00CE0424" w:rsidRDefault="00E90E49" w:rsidP="00CE0424">
      <w:pPr>
        <w:pStyle w:val="Heading1"/>
      </w:pPr>
      <w:r w:rsidRPr="00CE0424">
        <w:t>Introduction</w:t>
      </w:r>
    </w:p>
    <w:p w14:paraId="31F17504" w14:textId="77777777" w:rsidR="00EB0531" w:rsidRDefault="00EB0531" w:rsidP="00EB0531">
      <w:pPr>
        <w:pStyle w:val="BodyText"/>
      </w:pPr>
      <w:r>
        <w:t>The beam recovery is closely related to both RLM,</w:t>
      </w:r>
      <w:r w:rsidR="00F431FF">
        <w:t xml:space="preserve"> </w:t>
      </w:r>
      <w:r w:rsidR="00B7766A">
        <w:t>RLF</w:t>
      </w:r>
      <w:r>
        <w:t>. In RAN2#97bis, the following has been agreed related to RLM in NR</w:t>
      </w:r>
    </w:p>
    <w:p w14:paraId="1722F8CA" w14:textId="77777777" w:rsidR="00EB0531" w:rsidRDefault="00EB0531" w:rsidP="00EB0531">
      <w:pPr>
        <w:pStyle w:val="Doc-text2"/>
        <w:pBdr>
          <w:top w:val="single" w:sz="4" w:space="1" w:color="auto"/>
          <w:left w:val="single" w:sz="4" w:space="4" w:color="auto"/>
          <w:bottom w:val="single" w:sz="4" w:space="1" w:color="auto"/>
          <w:right w:val="single" w:sz="4" w:space="0" w:color="auto"/>
        </w:pBdr>
        <w:ind w:left="726"/>
      </w:pPr>
      <w:r>
        <w:t>Agreements</w:t>
      </w:r>
    </w:p>
    <w:p w14:paraId="33AF2B29" w14:textId="77777777" w:rsidR="00EB0531" w:rsidRDefault="00EB0531" w:rsidP="00EB0531">
      <w:pPr>
        <w:pStyle w:val="Doc-text2"/>
        <w:pBdr>
          <w:top w:val="single" w:sz="4" w:space="1" w:color="auto"/>
          <w:left w:val="single" w:sz="4" w:space="4" w:color="auto"/>
          <w:bottom w:val="single" w:sz="4" w:space="1" w:color="auto"/>
          <w:right w:val="single" w:sz="4" w:space="0" w:color="auto"/>
        </w:pBdr>
        <w:ind w:left="726"/>
      </w:pPr>
      <w:r>
        <w:t>1:</w:t>
      </w:r>
      <w:r>
        <w:tab/>
        <w:t>For connected mode, UE declares RLF upon timer expiry due to DL OOS detection, random access procedure failure detection, and RLC failure detection.</w:t>
      </w:r>
    </w:p>
    <w:p w14:paraId="62178C33" w14:textId="77777777" w:rsidR="00EB0531" w:rsidRDefault="00EB0531" w:rsidP="00EB0531">
      <w:pPr>
        <w:pStyle w:val="Doc-text2"/>
        <w:pBdr>
          <w:top w:val="single" w:sz="4" w:space="1" w:color="auto"/>
          <w:left w:val="single" w:sz="4" w:space="4" w:color="auto"/>
          <w:bottom w:val="single" w:sz="4" w:space="1" w:color="auto"/>
          <w:right w:val="single" w:sz="4" w:space="0" w:color="auto"/>
        </w:pBdr>
        <w:ind w:left="726"/>
      </w:pPr>
      <w:r>
        <w:t xml:space="preserve">FFS whether maximum ARQ retransmission is only criteria for RLC failure (needs to be discussed in common UP/CP session). </w:t>
      </w:r>
    </w:p>
    <w:p w14:paraId="3C6A653B" w14:textId="77777777" w:rsidR="00EB0531" w:rsidRDefault="00EB0531" w:rsidP="00EB0531">
      <w:pPr>
        <w:pStyle w:val="Doc-text2"/>
        <w:pBdr>
          <w:top w:val="single" w:sz="4" w:space="1" w:color="auto"/>
          <w:left w:val="single" w:sz="4" w:space="4" w:color="auto"/>
          <w:bottom w:val="single" w:sz="4" w:space="1" w:color="auto"/>
          <w:right w:val="single" w:sz="4" w:space="0" w:color="auto"/>
        </w:pBdr>
        <w:ind w:left="726"/>
      </w:pPr>
      <w:r>
        <w:t>2</w:t>
      </w:r>
      <w:r>
        <w:tab/>
      </w:r>
      <w:r w:rsidRPr="00FF5EA7">
        <w:t>In NR RLM procedure, physical layer performs out of sync / in sync indication and RRC declares RLF.</w:t>
      </w:r>
      <w:r>
        <w:t xml:space="preserve"> </w:t>
      </w:r>
    </w:p>
    <w:p w14:paraId="58BA6711" w14:textId="77777777" w:rsidR="00EB0531" w:rsidRDefault="00EB0531" w:rsidP="00EB0531">
      <w:pPr>
        <w:pStyle w:val="Doc-text2"/>
        <w:pBdr>
          <w:top w:val="single" w:sz="4" w:space="1" w:color="auto"/>
          <w:left w:val="single" w:sz="4" w:space="4" w:color="auto"/>
          <w:bottom w:val="single" w:sz="4" w:space="1" w:color="auto"/>
          <w:right w:val="single" w:sz="4" w:space="0" w:color="auto"/>
        </w:pBdr>
        <w:ind w:left="726"/>
      </w:pPr>
      <w:r>
        <w:t>3</w:t>
      </w:r>
      <w:r>
        <w:tab/>
        <w:t>For RLF purposes, RAN2 preference is that the in sync / out of sync indication should be a per cell indication, and we aim for a single procedure for both multi-beam and single beam operation.</w:t>
      </w:r>
    </w:p>
    <w:p w14:paraId="21CB48C1" w14:textId="77777777" w:rsidR="00EB0531" w:rsidRDefault="00EB0531" w:rsidP="00EB0531">
      <w:pPr>
        <w:pStyle w:val="BodyText"/>
      </w:pPr>
    </w:p>
    <w:p w14:paraId="0210E0D4" w14:textId="0C6F3830" w:rsidR="00EB0531" w:rsidRDefault="00EB0531" w:rsidP="00EB0531">
      <w:pPr>
        <w:pStyle w:val="BodyText"/>
      </w:pPr>
      <w:r>
        <w:t>Then in RAN2#98, the FFS above is solved</w:t>
      </w:r>
    </w:p>
    <w:p w14:paraId="5C8DDCD6" w14:textId="77777777" w:rsidR="00EB0531" w:rsidRDefault="00EB0531" w:rsidP="00EB0531">
      <w:pPr>
        <w:pStyle w:val="Doc-text2"/>
        <w:pBdr>
          <w:top w:val="single" w:sz="4" w:space="1" w:color="auto"/>
          <w:left w:val="single" w:sz="4" w:space="4" w:color="auto"/>
          <w:bottom w:val="single" w:sz="4" w:space="1" w:color="auto"/>
          <w:right w:val="single" w:sz="4" w:space="0" w:color="auto"/>
        </w:pBdr>
        <w:ind w:left="726"/>
      </w:pPr>
      <w:r w:rsidRPr="00A14C5C">
        <w:tab/>
        <w:t>As a baseline, RLF is triggered based on RLC max number of retransmission reached for single leg.</w:t>
      </w:r>
    </w:p>
    <w:p w14:paraId="495DE3F2" w14:textId="77777777" w:rsidR="00EB0531" w:rsidRDefault="00EB0531" w:rsidP="00EB0531">
      <w:pPr>
        <w:pStyle w:val="BodyText"/>
      </w:pPr>
    </w:p>
    <w:p w14:paraId="31FEA277" w14:textId="47DAA634" w:rsidR="00EB0531" w:rsidRDefault="00EB0531" w:rsidP="00EB0531">
      <w:pPr>
        <w:pStyle w:val="BodyText"/>
      </w:pPr>
      <w:r>
        <w:rPr>
          <w:noProof/>
          <w:lang w:val="fi-FI" w:eastAsia="fi-FI"/>
        </w:rPr>
        <mc:AlternateContent>
          <mc:Choice Requires="wps">
            <w:drawing>
              <wp:anchor distT="45720" distB="45720" distL="114300" distR="114300" simplePos="0" relativeHeight="251659264" behindDoc="0" locked="0" layoutInCell="1" allowOverlap="1" wp14:anchorId="10AB8A1F" wp14:editId="1FDE8767">
                <wp:simplePos x="0" y="0"/>
                <wp:positionH relativeFrom="column">
                  <wp:posOffset>3175</wp:posOffset>
                </wp:positionH>
                <wp:positionV relativeFrom="paragraph">
                  <wp:posOffset>467360</wp:posOffset>
                </wp:positionV>
                <wp:extent cx="6018530" cy="1132205"/>
                <wp:effectExtent l="0" t="0" r="20320"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8530" cy="1132205"/>
                        </a:xfrm>
                        <a:prstGeom prst="rect">
                          <a:avLst/>
                        </a:prstGeom>
                        <a:solidFill>
                          <a:srgbClr val="FFFFFF"/>
                        </a:solidFill>
                        <a:ln w="9525">
                          <a:solidFill>
                            <a:srgbClr val="000000"/>
                          </a:solidFill>
                          <a:miter lim="800000"/>
                          <a:headEnd/>
                          <a:tailEnd/>
                        </a:ln>
                      </wps:spPr>
                      <wps:txbx>
                        <w:txbxContent>
                          <w:p w14:paraId="63F76169" w14:textId="77777777" w:rsidR="00EB0531" w:rsidRPr="0030543D" w:rsidRDefault="00EB0531" w:rsidP="00EB0531">
                            <w:pPr>
                              <w:rPr>
                                <w:rFonts w:ascii="Times" w:eastAsia="MS Mincho" w:hAnsi="Times"/>
                                <w:b/>
                                <w:i/>
                                <w:szCs w:val="24"/>
                                <w:lang w:eastAsia="ja-JP"/>
                              </w:rPr>
                            </w:pPr>
                            <w:r w:rsidRPr="0030543D">
                              <w:rPr>
                                <w:rFonts w:ascii="Times" w:eastAsia="MS Mincho" w:hAnsi="Times" w:hint="eastAsia"/>
                                <w:b/>
                                <w:i/>
                                <w:szCs w:val="24"/>
                                <w:lang w:eastAsia="ja-JP"/>
                              </w:rPr>
                              <w:t>Q</w:t>
                            </w:r>
                            <w:r w:rsidRPr="0030543D">
                              <w:rPr>
                                <w:rFonts w:ascii="Times" w:eastAsia="MS Mincho" w:hAnsi="Times"/>
                                <w:b/>
                                <w:i/>
                                <w:szCs w:val="24"/>
                                <w:lang w:eastAsia="ja-JP"/>
                              </w:rPr>
                              <w:t>1</w:t>
                            </w:r>
                            <w:r w:rsidRPr="0030543D">
                              <w:rPr>
                                <w:rFonts w:ascii="Times" w:eastAsia="MS Mincho" w:hAnsi="Times" w:hint="eastAsia"/>
                                <w:b/>
                                <w:i/>
                                <w:szCs w:val="24"/>
                                <w:lang w:eastAsia="ja-JP"/>
                              </w:rPr>
                              <w:t>:</w:t>
                            </w:r>
                            <w:r w:rsidRPr="0030543D">
                              <w:rPr>
                                <w:rFonts w:ascii="Times" w:eastAsia="MS Mincho" w:hAnsi="Times"/>
                                <w:b/>
                                <w:i/>
                                <w:szCs w:val="24"/>
                                <w:lang w:eastAsia="ja-JP"/>
                              </w:rPr>
                              <w:t xml:space="preserve"> Can the in-sync/out-of-sync indications for RLF be provided per cell?</w:t>
                            </w:r>
                          </w:p>
                          <w:p w14:paraId="2460DDA0" w14:textId="77777777" w:rsidR="00EB0531" w:rsidRPr="0030543D" w:rsidRDefault="00EB0531" w:rsidP="00EB0531">
                            <w:pPr>
                              <w:rPr>
                                <w:rFonts w:ascii="Times" w:eastAsia="MS Mincho" w:hAnsi="Times"/>
                                <w:szCs w:val="24"/>
                                <w:lang w:eastAsia="ja-JP"/>
                              </w:rPr>
                            </w:pPr>
                            <w:r w:rsidRPr="0030543D">
                              <w:rPr>
                                <w:rFonts w:ascii="Times" w:eastAsia="MS Mincho" w:hAnsi="Times" w:hint="eastAsia"/>
                                <w:szCs w:val="24"/>
                                <w:lang w:eastAsia="ja-JP"/>
                              </w:rPr>
                              <w:t>A1: RAN1 assumes that single IS or OOS is indicated per reporting instance regardless number of beams available in cell. RAN1 has not concluded whether IS/OOS indications for RLF are per cell or not.</w:t>
                            </w:r>
                          </w:p>
                          <w:p w14:paraId="33230CDB" w14:textId="77777777" w:rsidR="00EB0531" w:rsidRPr="0030543D" w:rsidRDefault="00EB0531" w:rsidP="00EB0531">
                            <w:pPr>
                              <w:rPr>
                                <w:rFonts w:ascii="Times" w:eastAsia="MS Mincho" w:hAnsi="Times"/>
                                <w:b/>
                                <w:i/>
                                <w:szCs w:val="24"/>
                                <w:lang w:eastAsia="ja-JP"/>
                              </w:rPr>
                            </w:pPr>
                            <w:r w:rsidRPr="0030543D">
                              <w:rPr>
                                <w:rFonts w:ascii="Times" w:eastAsia="MS Mincho" w:hAnsi="Times" w:hint="eastAsia"/>
                                <w:b/>
                                <w:i/>
                                <w:szCs w:val="24"/>
                                <w:lang w:eastAsia="ja-JP"/>
                              </w:rPr>
                              <w:t>Q</w:t>
                            </w:r>
                            <w:r w:rsidRPr="0030543D">
                              <w:rPr>
                                <w:rFonts w:ascii="Times" w:eastAsia="MS Mincho" w:hAnsi="Times"/>
                                <w:b/>
                                <w:i/>
                                <w:szCs w:val="24"/>
                                <w:lang w:eastAsia="ja-JP"/>
                              </w:rPr>
                              <w:t>2</w:t>
                            </w:r>
                            <w:r w:rsidRPr="0030543D">
                              <w:rPr>
                                <w:rFonts w:ascii="Times" w:eastAsia="MS Mincho" w:hAnsi="Times" w:hint="eastAsia"/>
                                <w:b/>
                                <w:i/>
                                <w:szCs w:val="24"/>
                                <w:lang w:eastAsia="ja-JP"/>
                              </w:rPr>
                              <w:t xml:space="preserve">: </w:t>
                            </w:r>
                            <w:r w:rsidRPr="0030543D">
                              <w:rPr>
                                <w:rFonts w:ascii="Times" w:eastAsia="MS Mincho" w:hAnsi="Times"/>
                                <w:b/>
                                <w:i/>
                                <w:szCs w:val="24"/>
                                <w:lang w:eastAsia="ja-JP"/>
                              </w:rPr>
                              <w:t>Is RAN1 planning to provide in-sync/out-of-sync indications that are periodic (similar to LTE)?</w:t>
                            </w:r>
                          </w:p>
                          <w:p w14:paraId="62B0FD35" w14:textId="77777777" w:rsidR="00EB0531" w:rsidRDefault="00EB0531" w:rsidP="00EB0531">
                            <w:pPr>
                              <w:pStyle w:val="BodyText"/>
                              <w:rPr>
                                <w:rFonts w:ascii="Times" w:eastAsia="MS Mincho" w:hAnsi="Times"/>
                                <w:szCs w:val="24"/>
                                <w:lang w:eastAsia="ja-JP"/>
                              </w:rPr>
                            </w:pPr>
                            <w:r w:rsidRPr="003131F6">
                              <w:rPr>
                                <w:rFonts w:ascii="Times" w:eastAsia="MS Mincho" w:hAnsi="Times" w:hint="eastAsia"/>
                                <w:szCs w:val="24"/>
                                <w:lang w:eastAsia="ja-JP"/>
                              </w:rPr>
                              <w:t>A2: RAN1 plans to provide at least periodic IS/OOS indications.</w:t>
                            </w:r>
                          </w:p>
                          <w:p w14:paraId="3AEEB751" w14:textId="77777777" w:rsidR="00EB0531" w:rsidRDefault="00EB0531" w:rsidP="00EB053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AB8A1F" id="_x0000_t202" coordsize="21600,21600" o:spt="202" path="m,l,21600r21600,l21600,xe">
                <v:stroke joinstyle="miter"/>
                <v:path gradientshapeok="t" o:connecttype="rect"/>
              </v:shapetype>
              <v:shape id="Text Box 2" o:spid="_x0000_s1026" type="#_x0000_t202" style="position:absolute;left:0;text-align:left;margin-left:.25pt;margin-top:36.8pt;width:473.9pt;height:89.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MY9JAIAAEcEAAAOAAAAZHJzL2Uyb0RvYy54bWysU9tuGyEQfa/Uf0C813uJnTgrr6PUqatK&#10;6UVK+gGYZb2owFDA3k2/vgO7cd3bS1UeEMMMh5lzZlY3g1bkKJyXYGpazHJKhOHQSLOv6efH7asl&#10;JT4w0zAFRtT0SXh6s375YtXbSpTQgWqEIwhifNXbmnYh2CrLPO+EZn4GVhh0tuA0C2i6fdY41iO6&#10;VlmZ55dZD66xDrjwHm/vRiddJ/y2FTx8bFsvAlE1xdxC2l3ad3HP1itW7R2zneRTGuwfstBMGvz0&#10;BHXHAiMHJ3+D0pI78NCGGQedQdtKLlINWE2R/1LNQ8esSLUgOd6eaPL/D5Z/OH5yRDY1LYsrSgzT&#10;KNKjGAJ5DQMpIz+99RWGPVgMDANeo86pVm/vgX/xxMCmY2Yvbp2DvhOswfyK+DI7ezri+Aiy699D&#10;g9+wQ4AENLROR/KQDoLoqNPTSZuYCsfLy7xYLi7QxdFXFBdlmS/SH6x6fm6dD28FaBIPNXUofoJn&#10;x3sfYjqseg6Jv3lQstlKpZLh9ruNcuTIsFG2aU3oP4UpQ/qaXi/KxcjAXyHytP4EoWXAjldS13R5&#10;CmJV5O2NaVI/BibVeMaUlZmIjNyNLIZhN0zC7KB5QkodjJ2Nk4iHDtw3Snrs6pr6rwfmBCXqnUFZ&#10;rov5PI5BMuaLqxINd+7ZnXuY4QhV00DJeNyENDqRMAO3KF8rE7FR5zGTKVfs1sT3NFlxHM7tFPVj&#10;/tffAQAA//8DAFBLAwQUAAYACAAAACEA6ckN7N4AAAAHAQAADwAAAGRycy9kb3ducmV2LnhtbEyO&#10;wU7DMBBE70j8g7VIXBB12rRpEuJUCAkEN2gruLrxNomw18F20/D3mBMcRzN686rNZDQb0fnekoD5&#10;LAGG1FjVUytgv3u8zYH5IElJbQkFfKOHTX15UclS2TO94bgNLYsQ8qUU0IUwlJz7pkMj/cwOSLE7&#10;WmdkiNG1XDl5jnCj+SJJMm5kT/GhkwM+dNh8bk9GQL58Hj/8S/r63mRHXYSb9fj05YS4vpru74AF&#10;nMLfGH71ozrU0elgT6Q80wJWcSdgnWbAYlss8xTYQcBiNS+A1xX/71//AAAA//8DAFBLAQItABQA&#10;BgAIAAAAIQC2gziS/gAAAOEBAAATAAAAAAAAAAAAAAAAAAAAAABbQ29udGVudF9UeXBlc10ueG1s&#10;UEsBAi0AFAAGAAgAAAAhADj9If/WAAAAlAEAAAsAAAAAAAAAAAAAAAAALwEAAF9yZWxzLy5yZWxz&#10;UEsBAi0AFAAGAAgAAAAhAI0Ixj0kAgAARwQAAA4AAAAAAAAAAAAAAAAALgIAAGRycy9lMm9Eb2Mu&#10;eG1sUEsBAi0AFAAGAAgAAAAhAOnJDezeAAAABwEAAA8AAAAAAAAAAAAAAAAAfgQAAGRycy9kb3du&#10;cmV2LnhtbFBLBQYAAAAABAAEAPMAAACJBQAAAAA=&#10;">
                <v:textbox>
                  <w:txbxContent>
                    <w:p w14:paraId="63F76169" w14:textId="77777777" w:rsidR="00EB0531" w:rsidRPr="0030543D" w:rsidRDefault="00EB0531" w:rsidP="00EB0531">
                      <w:pPr>
                        <w:rPr>
                          <w:rFonts w:ascii="Times" w:eastAsia="MS Mincho" w:hAnsi="Times"/>
                          <w:b/>
                          <w:i/>
                          <w:szCs w:val="24"/>
                          <w:lang w:eastAsia="ja-JP"/>
                        </w:rPr>
                      </w:pPr>
                      <w:r w:rsidRPr="0030543D">
                        <w:rPr>
                          <w:rFonts w:ascii="Times" w:eastAsia="MS Mincho" w:hAnsi="Times" w:hint="eastAsia"/>
                          <w:b/>
                          <w:i/>
                          <w:szCs w:val="24"/>
                          <w:lang w:eastAsia="ja-JP"/>
                        </w:rPr>
                        <w:t>Q</w:t>
                      </w:r>
                      <w:r w:rsidRPr="0030543D">
                        <w:rPr>
                          <w:rFonts w:ascii="Times" w:eastAsia="MS Mincho" w:hAnsi="Times"/>
                          <w:b/>
                          <w:i/>
                          <w:szCs w:val="24"/>
                          <w:lang w:eastAsia="ja-JP"/>
                        </w:rPr>
                        <w:t>1</w:t>
                      </w:r>
                      <w:r w:rsidRPr="0030543D">
                        <w:rPr>
                          <w:rFonts w:ascii="Times" w:eastAsia="MS Mincho" w:hAnsi="Times" w:hint="eastAsia"/>
                          <w:b/>
                          <w:i/>
                          <w:szCs w:val="24"/>
                          <w:lang w:eastAsia="ja-JP"/>
                        </w:rPr>
                        <w:t>:</w:t>
                      </w:r>
                      <w:r w:rsidRPr="0030543D">
                        <w:rPr>
                          <w:rFonts w:ascii="Times" w:eastAsia="MS Mincho" w:hAnsi="Times"/>
                          <w:b/>
                          <w:i/>
                          <w:szCs w:val="24"/>
                          <w:lang w:eastAsia="ja-JP"/>
                        </w:rPr>
                        <w:t xml:space="preserve"> Can the in-sync/out-of-sync indications for RLF be provided per cell?</w:t>
                      </w:r>
                    </w:p>
                    <w:p w14:paraId="2460DDA0" w14:textId="77777777" w:rsidR="00EB0531" w:rsidRPr="0030543D" w:rsidRDefault="00EB0531" w:rsidP="00EB0531">
                      <w:pPr>
                        <w:rPr>
                          <w:rFonts w:ascii="Times" w:eastAsia="MS Mincho" w:hAnsi="Times"/>
                          <w:szCs w:val="24"/>
                          <w:lang w:eastAsia="ja-JP"/>
                        </w:rPr>
                      </w:pPr>
                      <w:r w:rsidRPr="0030543D">
                        <w:rPr>
                          <w:rFonts w:ascii="Times" w:eastAsia="MS Mincho" w:hAnsi="Times" w:hint="eastAsia"/>
                          <w:szCs w:val="24"/>
                          <w:lang w:eastAsia="ja-JP"/>
                        </w:rPr>
                        <w:t>A1: RAN1 assumes that single IS or OOS is indicated per reporting instance regardless number of beams available in cell. RAN1 has not concluded whether IS/OOS indications for RLF are per cell or not.</w:t>
                      </w:r>
                    </w:p>
                    <w:p w14:paraId="33230CDB" w14:textId="77777777" w:rsidR="00EB0531" w:rsidRPr="0030543D" w:rsidRDefault="00EB0531" w:rsidP="00EB0531">
                      <w:pPr>
                        <w:rPr>
                          <w:rFonts w:ascii="Times" w:eastAsia="MS Mincho" w:hAnsi="Times"/>
                          <w:b/>
                          <w:i/>
                          <w:szCs w:val="24"/>
                          <w:lang w:eastAsia="ja-JP"/>
                        </w:rPr>
                      </w:pPr>
                      <w:r w:rsidRPr="0030543D">
                        <w:rPr>
                          <w:rFonts w:ascii="Times" w:eastAsia="MS Mincho" w:hAnsi="Times" w:hint="eastAsia"/>
                          <w:b/>
                          <w:i/>
                          <w:szCs w:val="24"/>
                          <w:lang w:eastAsia="ja-JP"/>
                        </w:rPr>
                        <w:t>Q</w:t>
                      </w:r>
                      <w:r w:rsidRPr="0030543D">
                        <w:rPr>
                          <w:rFonts w:ascii="Times" w:eastAsia="MS Mincho" w:hAnsi="Times"/>
                          <w:b/>
                          <w:i/>
                          <w:szCs w:val="24"/>
                          <w:lang w:eastAsia="ja-JP"/>
                        </w:rPr>
                        <w:t>2</w:t>
                      </w:r>
                      <w:r w:rsidRPr="0030543D">
                        <w:rPr>
                          <w:rFonts w:ascii="Times" w:eastAsia="MS Mincho" w:hAnsi="Times" w:hint="eastAsia"/>
                          <w:b/>
                          <w:i/>
                          <w:szCs w:val="24"/>
                          <w:lang w:eastAsia="ja-JP"/>
                        </w:rPr>
                        <w:t xml:space="preserve">: </w:t>
                      </w:r>
                      <w:r w:rsidRPr="0030543D">
                        <w:rPr>
                          <w:rFonts w:ascii="Times" w:eastAsia="MS Mincho" w:hAnsi="Times"/>
                          <w:b/>
                          <w:i/>
                          <w:szCs w:val="24"/>
                          <w:lang w:eastAsia="ja-JP"/>
                        </w:rPr>
                        <w:t>Is RAN1 planning to provide in-sync/out-of-sync indications that are periodic (similar to LTE)?</w:t>
                      </w:r>
                    </w:p>
                    <w:p w14:paraId="62B0FD35" w14:textId="77777777" w:rsidR="00EB0531" w:rsidRDefault="00EB0531" w:rsidP="00EB0531">
                      <w:pPr>
                        <w:pStyle w:val="BodyText"/>
                        <w:rPr>
                          <w:rFonts w:ascii="Times" w:eastAsia="MS Mincho" w:hAnsi="Times"/>
                          <w:szCs w:val="24"/>
                          <w:lang w:eastAsia="ja-JP"/>
                        </w:rPr>
                      </w:pPr>
                      <w:r w:rsidRPr="003131F6">
                        <w:rPr>
                          <w:rFonts w:ascii="Times" w:eastAsia="MS Mincho" w:hAnsi="Times" w:hint="eastAsia"/>
                          <w:szCs w:val="24"/>
                          <w:lang w:eastAsia="ja-JP"/>
                        </w:rPr>
                        <w:t>A2: RAN1 plans to provide at least periodic IS/OOS indications.</w:t>
                      </w:r>
                    </w:p>
                    <w:p w14:paraId="3AEEB751" w14:textId="77777777" w:rsidR="00EB0531" w:rsidRDefault="00EB0531" w:rsidP="00EB0531"/>
                  </w:txbxContent>
                </v:textbox>
                <w10:wrap type="square"/>
              </v:shape>
            </w:pict>
          </mc:Fallback>
        </mc:AlternateContent>
      </w:r>
      <w:r>
        <w:t xml:space="preserve">Hence, one of the remaining open issues was whether there will be per cell OOS/IS indications or not. RAN1 has provided a response in </w:t>
      </w:r>
      <w:r w:rsidRPr="009A68CA">
        <w:t>R</w:t>
      </w:r>
      <w:r>
        <w:t>1</w:t>
      </w:r>
      <w:r w:rsidRPr="009A68CA">
        <w:t>-1703964</w:t>
      </w:r>
      <w:r>
        <w:t xml:space="preserve"> as follows:</w:t>
      </w:r>
    </w:p>
    <w:p w14:paraId="27546282" w14:textId="77777777" w:rsidR="003E0A01" w:rsidRDefault="00B7766A" w:rsidP="003E0A01">
      <w:pPr>
        <w:pStyle w:val="BodyText"/>
      </w:pPr>
      <w:r>
        <w:t xml:space="preserve"> </w:t>
      </w:r>
      <w:r w:rsidR="003E0A01">
        <w:t>Latest agreements in RAN1#NRAH2 are as follows:</w:t>
      </w:r>
    </w:p>
    <w:p w14:paraId="6B53DDE8" w14:textId="77777777" w:rsidR="003E0A01" w:rsidRDefault="003E0A01" w:rsidP="003E0A01">
      <w:pPr>
        <w:pStyle w:val="BodyText"/>
      </w:pPr>
    </w:p>
    <w:p w14:paraId="0B74EE77" w14:textId="77777777" w:rsidR="003E0A01" w:rsidRPr="003C49CC" w:rsidRDefault="003E0A01" w:rsidP="003E0A01">
      <w:pPr>
        <w:rPr>
          <w:rFonts w:eastAsia="MS Mincho"/>
          <w:lang w:eastAsia="ja-JP"/>
        </w:rPr>
      </w:pPr>
      <w:r w:rsidRPr="003C49CC">
        <w:rPr>
          <w:rFonts w:eastAsia="MS Mincho"/>
          <w:highlight w:val="green"/>
          <w:lang w:eastAsia="ja-JP"/>
        </w:rPr>
        <w:t>Agreements:</w:t>
      </w:r>
    </w:p>
    <w:p w14:paraId="1FED1556" w14:textId="77777777" w:rsidR="003E0A01" w:rsidRPr="003C49CC" w:rsidRDefault="003E0A01" w:rsidP="003E0A01">
      <w:pPr>
        <w:pStyle w:val="ListParagraph"/>
        <w:numPr>
          <w:ilvl w:val="0"/>
          <w:numId w:val="21"/>
        </w:numPr>
        <w:overflowPunct/>
        <w:autoSpaceDE/>
        <w:autoSpaceDN/>
        <w:adjustRightInd/>
        <w:spacing w:after="0"/>
        <w:contextualSpacing w:val="0"/>
        <w:jc w:val="left"/>
        <w:textAlignment w:val="auto"/>
        <w:rPr>
          <w:rFonts w:eastAsia="MS Mincho"/>
          <w:lang w:eastAsia="ja-JP"/>
        </w:rPr>
      </w:pPr>
      <w:r w:rsidRPr="003C49CC">
        <w:rPr>
          <w:rFonts w:eastAsia="MS Mincho"/>
          <w:lang w:eastAsia="ja-JP"/>
        </w:rPr>
        <w:t>RAN1 agrees that the certain number of beam failure recovery request  transmissions is NW configurable by using some parameters</w:t>
      </w:r>
    </w:p>
    <w:p w14:paraId="6558505E" w14:textId="77777777" w:rsidR="003E0A01" w:rsidRPr="003C49CC" w:rsidRDefault="003E0A01" w:rsidP="003E0A01">
      <w:pPr>
        <w:pStyle w:val="ListParagraph"/>
        <w:numPr>
          <w:ilvl w:val="1"/>
          <w:numId w:val="21"/>
        </w:numPr>
        <w:overflowPunct/>
        <w:autoSpaceDE/>
        <w:autoSpaceDN/>
        <w:adjustRightInd/>
        <w:spacing w:after="0"/>
        <w:contextualSpacing w:val="0"/>
        <w:jc w:val="left"/>
        <w:textAlignment w:val="auto"/>
        <w:rPr>
          <w:rFonts w:eastAsia="MS Mincho"/>
          <w:lang w:eastAsia="ja-JP"/>
        </w:rPr>
      </w:pPr>
      <w:r w:rsidRPr="003C49CC">
        <w:rPr>
          <w:rFonts w:eastAsia="MS Mincho"/>
          <w:lang w:eastAsia="ja-JP"/>
        </w:rPr>
        <w:t>Parameters used by the NW could be:</w:t>
      </w:r>
    </w:p>
    <w:p w14:paraId="081014F9" w14:textId="77777777" w:rsidR="003E0A01" w:rsidRPr="003C49CC" w:rsidRDefault="003E0A01" w:rsidP="003E0A01">
      <w:pPr>
        <w:pStyle w:val="ListParagraph"/>
        <w:numPr>
          <w:ilvl w:val="2"/>
          <w:numId w:val="21"/>
        </w:numPr>
        <w:overflowPunct/>
        <w:autoSpaceDE/>
        <w:autoSpaceDN/>
        <w:adjustRightInd/>
        <w:spacing w:after="0"/>
        <w:contextualSpacing w:val="0"/>
        <w:jc w:val="left"/>
        <w:textAlignment w:val="auto"/>
        <w:rPr>
          <w:rFonts w:eastAsia="MS Mincho"/>
          <w:lang w:eastAsia="ja-JP"/>
        </w:rPr>
      </w:pPr>
      <w:r w:rsidRPr="003C49CC">
        <w:rPr>
          <w:rFonts w:eastAsia="MS Mincho"/>
          <w:lang w:eastAsia="ja-JP"/>
        </w:rPr>
        <w:t>Number of transmissions</w:t>
      </w:r>
    </w:p>
    <w:p w14:paraId="6C013A5E" w14:textId="77777777" w:rsidR="003E0A01" w:rsidRPr="003C49CC" w:rsidRDefault="003E0A01" w:rsidP="003E0A01">
      <w:pPr>
        <w:pStyle w:val="ListParagraph"/>
        <w:numPr>
          <w:ilvl w:val="2"/>
          <w:numId w:val="21"/>
        </w:numPr>
        <w:overflowPunct/>
        <w:autoSpaceDE/>
        <w:autoSpaceDN/>
        <w:adjustRightInd/>
        <w:spacing w:after="0"/>
        <w:contextualSpacing w:val="0"/>
        <w:jc w:val="left"/>
        <w:textAlignment w:val="auto"/>
        <w:rPr>
          <w:rFonts w:eastAsia="MS Mincho"/>
          <w:lang w:eastAsia="ja-JP"/>
        </w:rPr>
      </w:pPr>
      <w:r w:rsidRPr="003C49CC">
        <w:rPr>
          <w:rFonts w:eastAsia="MS Mincho"/>
          <w:lang w:eastAsia="ja-JP"/>
        </w:rPr>
        <w:t>Solely based on timer</w:t>
      </w:r>
    </w:p>
    <w:p w14:paraId="062924E8" w14:textId="77777777" w:rsidR="003E0A01" w:rsidRPr="003C49CC" w:rsidRDefault="003E0A01" w:rsidP="003E0A01">
      <w:pPr>
        <w:pStyle w:val="ListParagraph"/>
        <w:numPr>
          <w:ilvl w:val="2"/>
          <w:numId w:val="21"/>
        </w:numPr>
        <w:overflowPunct/>
        <w:autoSpaceDE/>
        <w:autoSpaceDN/>
        <w:adjustRightInd/>
        <w:spacing w:after="0"/>
        <w:contextualSpacing w:val="0"/>
        <w:jc w:val="left"/>
        <w:textAlignment w:val="auto"/>
        <w:rPr>
          <w:rFonts w:eastAsia="MS Mincho"/>
          <w:lang w:eastAsia="ja-JP"/>
        </w:rPr>
      </w:pPr>
      <w:r w:rsidRPr="003C49CC">
        <w:rPr>
          <w:rFonts w:eastAsia="MS Mincho"/>
          <w:lang w:eastAsia="ja-JP"/>
        </w:rPr>
        <w:t>Combination of above</w:t>
      </w:r>
    </w:p>
    <w:p w14:paraId="73799C63" w14:textId="77777777" w:rsidR="003E0A01" w:rsidRPr="003C49CC" w:rsidRDefault="003E0A01" w:rsidP="003E0A01">
      <w:pPr>
        <w:pStyle w:val="ListParagraph"/>
        <w:numPr>
          <w:ilvl w:val="0"/>
          <w:numId w:val="21"/>
        </w:numPr>
        <w:overflowPunct/>
        <w:autoSpaceDE/>
        <w:autoSpaceDN/>
        <w:adjustRightInd/>
        <w:spacing w:after="0"/>
        <w:contextualSpacing w:val="0"/>
        <w:jc w:val="left"/>
        <w:textAlignment w:val="auto"/>
      </w:pPr>
      <w:r w:rsidRPr="003C49CC">
        <w:t>FFS: whether beam failure recovery procedure is influenced by the RLF event</w:t>
      </w:r>
    </w:p>
    <w:p w14:paraId="1B718671" w14:textId="77777777" w:rsidR="003E0A01" w:rsidRPr="003C49CC" w:rsidRDefault="003E0A01" w:rsidP="003E0A01">
      <w:pPr>
        <w:pStyle w:val="ListParagraph"/>
        <w:ind w:hanging="840"/>
      </w:pPr>
      <w:r w:rsidRPr="003C49CC">
        <w:rPr>
          <w:highlight w:val="green"/>
        </w:rPr>
        <w:t>Agreements:</w:t>
      </w:r>
    </w:p>
    <w:p w14:paraId="6D3F55EB" w14:textId="77777777" w:rsidR="003E0A01" w:rsidRPr="003C49CC" w:rsidRDefault="003E0A01" w:rsidP="003E0A01">
      <w:pPr>
        <w:pStyle w:val="ListParagraph"/>
        <w:numPr>
          <w:ilvl w:val="0"/>
          <w:numId w:val="21"/>
        </w:numPr>
        <w:overflowPunct/>
        <w:autoSpaceDE/>
        <w:autoSpaceDN/>
        <w:adjustRightInd/>
        <w:spacing w:after="0"/>
        <w:contextualSpacing w:val="0"/>
        <w:jc w:val="left"/>
        <w:textAlignment w:val="auto"/>
      </w:pPr>
      <w:r w:rsidRPr="003C49CC">
        <w:t>In case of unsuccessful recovery from beam failure, UE sends an indication to higher layers, and refrains from further beam failure recovery</w:t>
      </w:r>
    </w:p>
    <w:p w14:paraId="31D01368" w14:textId="77777777" w:rsidR="003E0A01" w:rsidRPr="003C49CC" w:rsidRDefault="003E0A01" w:rsidP="003E0A01">
      <w:pPr>
        <w:pStyle w:val="ListParagraph"/>
        <w:numPr>
          <w:ilvl w:val="1"/>
          <w:numId w:val="21"/>
        </w:numPr>
        <w:overflowPunct/>
        <w:autoSpaceDE/>
        <w:autoSpaceDN/>
        <w:adjustRightInd/>
        <w:spacing w:after="0"/>
        <w:contextualSpacing w:val="0"/>
        <w:jc w:val="left"/>
        <w:textAlignment w:val="auto"/>
      </w:pPr>
      <w:r w:rsidRPr="003C49CC">
        <w:lastRenderedPageBreak/>
        <w:t>Relationship between RLF and unsuccessful beam failure recovery indication (if any) e.g. whether beam failure recovery procedure influences or is influenced by the RLF event</w:t>
      </w:r>
    </w:p>
    <w:p w14:paraId="16853A26" w14:textId="77777777" w:rsidR="003E0A01" w:rsidRPr="003C49CC" w:rsidRDefault="003E0A01" w:rsidP="003E0A01">
      <w:pPr>
        <w:pStyle w:val="ListParagraph"/>
        <w:numPr>
          <w:ilvl w:val="1"/>
          <w:numId w:val="21"/>
        </w:numPr>
        <w:overflowPunct/>
        <w:autoSpaceDE/>
        <w:autoSpaceDN/>
        <w:adjustRightInd/>
        <w:spacing w:after="0"/>
        <w:contextualSpacing w:val="0"/>
        <w:jc w:val="left"/>
        <w:textAlignment w:val="auto"/>
      </w:pPr>
      <w:r w:rsidRPr="003C49CC">
        <w:t>Send LS to inform RAN2</w:t>
      </w:r>
      <w:r>
        <w:t xml:space="preserve"> – to be done next meeting</w:t>
      </w:r>
    </w:p>
    <w:p w14:paraId="10149495" w14:textId="77777777" w:rsidR="003E0A01" w:rsidRDefault="003E0A01" w:rsidP="003E0A01">
      <w:pPr>
        <w:pStyle w:val="BodyText"/>
      </w:pPr>
    </w:p>
    <w:p w14:paraId="0094C444" w14:textId="77777777" w:rsidR="003E0A01" w:rsidRPr="00CD7EAE" w:rsidRDefault="003E0A01" w:rsidP="003E0A01">
      <w:pPr>
        <w:rPr>
          <w:rFonts w:eastAsia="MS Mincho"/>
          <w:b/>
          <w:u w:val="single"/>
          <w:lang w:val="en-US" w:eastAsia="ja-JP"/>
        </w:rPr>
      </w:pPr>
      <w:r w:rsidRPr="0086379B">
        <w:rPr>
          <w:rFonts w:eastAsia="MS Mincho" w:hint="eastAsia"/>
          <w:b/>
          <w:highlight w:val="green"/>
          <w:u w:val="single"/>
          <w:lang w:val="en-US" w:eastAsia="ja-JP"/>
        </w:rPr>
        <w:t>Agreements:</w:t>
      </w:r>
    </w:p>
    <w:p w14:paraId="663A17A7" w14:textId="77777777" w:rsidR="003E0A01" w:rsidRPr="00CD7EAE" w:rsidRDefault="003E0A01" w:rsidP="003E0A01">
      <w:pPr>
        <w:numPr>
          <w:ilvl w:val="0"/>
          <w:numId w:val="19"/>
        </w:numPr>
        <w:overflowPunct/>
        <w:autoSpaceDE/>
        <w:autoSpaceDN/>
        <w:adjustRightInd/>
        <w:spacing w:after="0"/>
        <w:jc w:val="left"/>
        <w:textAlignment w:val="auto"/>
        <w:rPr>
          <w:rFonts w:eastAsia="MS Mincho"/>
          <w:lang w:val="en-US" w:eastAsia="ja-JP"/>
        </w:rPr>
      </w:pPr>
      <w:r w:rsidRPr="00CD7EAE">
        <w:rPr>
          <w:rFonts w:eastAsia="MS Mincho"/>
          <w:lang w:val="en-US" w:eastAsia="ja-JP"/>
        </w:rPr>
        <w:t xml:space="preserve">The RS used for RLM should have following properties </w:t>
      </w:r>
    </w:p>
    <w:p w14:paraId="5DAA4F4A" w14:textId="77777777" w:rsidR="003E0A01" w:rsidRPr="00CD7EAE" w:rsidRDefault="003E0A01" w:rsidP="003E0A01">
      <w:pPr>
        <w:numPr>
          <w:ilvl w:val="1"/>
          <w:numId w:val="19"/>
        </w:numPr>
        <w:overflowPunct/>
        <w:autoSpaceDE/>
        <w:autoSpaceDN/>
        <w:adjustRightInd/>
        <w:spacing w:after="0"/>
        <w:jc w:val="left"/>
        <w:textAlignment w:val="auto"/>
        <w:rPr>
          <w:rFonts w:eastAsia="MS Mincho"/>
          <w:lang w:val="en-US" w:eastAsia="ja-JP"/>
        </w:rPr>
      </w:pPr>
      <w:r w:rsidRPr="00CD7EAE">
        <w:rPr>
          <w:rFonts w:eastAsia="MS Mincho"/>
          <w:lang w:val="en-US" w:eastAsia="ja-JP"/>
        </w:rPr>
        <w:t>Periodic transmission with short enough periodicity</w:t>
      </w:r>
    </w:p>
    <w:p w14:paraId="69B0A538" w14:textId="77777777" w:rsidR="003E0A01" w:rsidRPr="00CD7EAE" w:rsidRDefault="003E0A01" w:rsidP="003E0A01">
      <w:pPr>
        <w:numPr>
          <w:ilvl w:val="1"/>
          <w:numId w:val="19"/>
        </w:numPr>
        <w:overflowPunct/>
        <w:autoSpaceDE/>
        <w:autoSpaceDN/>
        <w:adjustRightInd/>
        <w:spacing w:after="0"/>
        <w:jc w:val="left"/>
        <w:textAlignment w:val="auto"/>
        <w:rPr>
          <w:rFonts w:eastAsia="MS Mincho"/>
          <w:lang w:val="en-US" w:eastAsia="ja-JP"/>
        </w:rPr>
      </w:pPr>
      <w:r w:rsidRPr="00CD7EAE">
        <w:rPr>
          <w:rFonts w:eastAsia="MS Mincho"/>
          <w:lang w:val="en-US" w:eastAsia="ja-JP"/>
        </w:rPr>
        <w:t>Wideband transmission relative to bandwidth of active bandwidth part</w:t>
      </w:r>
    </w:p>
    <w:p w14:paraId="38BF3F4B" w14:textId="77777777" w:rsidR="003E0A01" w:rsidRPr="00CD7EAE" w:rsidRDefault="003E0A01" w:rsidP="003E0A01">
      <w:pPr>
        <w:numPr>
          <w:ilvl w:val="1"/>
          <w:numId w:val="19"/>
        </w:numPr>
        <w:overflowPunct/>
        <w:autoSpaceDE/>
        <w:autoSpaceDN/>
        <w:adjustRightInd/>
        <w:spacing w:after="0"/>
        <w:jc w:val="left"/>
        <w:textAlignment w:val="auto"/>
        <w:rPr>
          <w:rFonts w:eastAsia="MS Mincho"/>
          <w:lang w:val="en-US" w:eastAsia="ja-JP"/>
        </w:rPr>
      </w:pPr>
      <w:r w:rsidRPr="00CD7EAE">
        <w:rPr>
          <w:rFonts w:eastAsia="MS Mincho"/>
          <w:lang w:val="en-US" w:eastAsia="ja-JP"/>
        </w:rPr>
        <w:t>Supporting both single beam and multi-beam operations</w:t>
      </w:r>
    </w:p>
    <w:p w14:paraId="1BEBF3F2" w14:textId="77777777" w:rsidR="003E0A01" w:rsidRPr="00CD7EAE" w:rsidRDefault="003E0A01" w:rsidP="003E0A01">
      <w:pPr>
        <w:numPr>
          <w:ilvl w:val="1"/>
          <w:numId w:val="19"/>
        </w:numPr>
        <w:overflowPunct/>
        <w:autoSpaceDE/>
        <w:autoSpaceDN/>
        <w:adjustRightInd/>
        <w:spacing w:after="0"/>
        <w:jc w:val="left"/>
        <w:textAlignment w:val="auto"/>
        <w:rPr>
          <w:rFonts w:eastAsia="MS Mincho"/>
          <w:lang w:val="en-US" w:eastAsia="ja-JP"/>
        </w:rPr>
      </w:pPr>
      <w:r w:rsidRPr="00CD7EAE">
        <w:rPr>
          <w:rFonts w:eastAsia="MS Mincho"/>
          <w:lang w:val="en-US" w:eastAsia="ja-JP"/>
        </w:rPr>
        <w:t>Representing control channel quality</w:t>
      </w:r>
    </w:p>
    <w:p w14:paraId="45FA3A45" w14:textId="77777777" w:rsidR="003E0A01" w:rsidRPr="003218F1" w:rsidRDefault="003E0A01" w:rsidP="003E0A01">
      <w:pPr>
        <w:numPr>
          <w:ilvl w:val="0"/>
          <w:numId w:val="19"/>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Both </w:t>
      </w:r>
      <w:r w:rsidRPr="00CD7EAE">
        <w:rPr>
          <w:rFonts w:eastAsia="MS Mincho"/>
          <w:lang w:val="en-US" w:eastAsia="ja-JP"/>
        </w:rPr>
        <w:t>CSI-RS based</w:t>
      </w:r>
      <w:r>
        <w:rPr>
          <w:rFonts w:eastAsia="MS Mincho"/>
          <w:lang w:val="en-US" w:eastAsia="ja-JP"/>
        </w:rPr>
        <w:t xml:space="preserve"> RLM </w:t>
      </w:r>
      <w:r>
        <w:rPr>
          <w:rFonts w:eastAsia="MS Mincho" w:hint="eastAsia"/>
          <w:lang w:val="en-US" w:eastAsia="ja-JP"/>
        </w:rPr>
        <w:t xml:space="preserve">and </w:t>
      </w:r>
      <w:r w:rsidRPr="003218F1">
        <w:rPr>
          <w:rFonts w:eastAsia="MS Mincho"/>
          <w:lang w:val="en-US" w:eastAsia="ja-JP"/>
        </w:rPr>
        <w:t xml:space="preserve">SS block based RLM </w:t>
      </w:r>
      <w:r>
        <w:rPr>
          <w:rFonts w:eastAsia="MS Mincho" w:hint="eastAsia"/>
          <w:lang w:val="en-US" w:eastAsia="ja-JP"/>
        </w:rPr>
        <w:t>are</w:t>
      </w:r>
      <w:r w:rsidRPr="003218F1">
        <w:rPr>
          <w:rFonts w:eastAsia="MS Mincho"/>
          <w:lang w:val="en-US" w:eastAsia="ja-JP"/>
        </w:rPr>
        <w:t xml:space="preserve"> supported</w:t>
      </w:r>
    </w:p>
    <w:p w14:paraId="2B9A3B1D" w14:textId="77777777" w:rsidR="003E0A01" w:rsidRPr="00CD7EAE" w:rsidRDefault="003E0A01" w:rsidP="003E0A01">
      <w:pPr>
        <w:numPr>
          <w:ilvl w:val="1"/>
          <w:numId w:val="19"/>
        </w:numPr>
        <w:overflowPunct/>
        <w:autoSpaceDE/>
        <w:autoSpaceDN/>
        <w:adjustRightInd/>
        <w:spacing w:after="0"/>
        <w:jc w:val="left"/>
        <w:textAlignment w:val="auto"/>
        <w:rPr>
          <w:rFonts w:eastAsia="MS Mincho"/>
          <w:lang w:val="en-US" w:eastAsia="ja-JP"/>
        </w:rPr>
      </w:pPr>
      <w:r w:rsidRPr="00CD7EAE">
        <w:rPr>
          <w:rFonts w:eastAsia="MS Mincho"/>
          <w:lang w:val="en-US" w:eastAsia="ja-JP"/>
        </w:rPr>
        <w:t>FFS: whether or not only a single type of RS is configured to UE for RLM at a time</w:t>
      </w:r>
    </w:p>
    <w:p w14:paraId="56DA9D67" w14:textId="77777777" w:rsidR="003E0A01" w:rsidRPr="009F3ECE" w:rsidRDefault="003E0A01" w:rsidP="003E0A01">
      <w:pPr>
        <w:rPr>
          <w:rFonts w:eastAsia="MS Mincho"/>
          <w:lang w:val="en-US" w:eastAsia="ja-JP"/>
        </w:rPr>
      </w:pPr>
    </w:p>
    <w:p w14:paraId="1BD55867" w14:textId="77777777" w:rsidR="003E0A01" w:rsidRPr="00AD7CFA" w:rsidRDefault="003E0A01" w:rsidP="003E0A01">
      <w:pPr>
        <w:rPr>
          <w:rFonts w:eastAsia="MS Mincho"/>
          <w:b/>
          <w:u w:val="single"/>
          <w:lang w:val="en-US" w:eastAsia="ja-JP"/>
        </w:rPr>
      </w:pPr>
      <w:r w:rsidRPr="0047411D">
        <w:rPr>
          <w:rFonts w:eastAsia="MS Mincho" w:hint="eastAsia"/>
          <w:b/>
          <w:highlight w:val="green"/>
          <w:u w:val="single"/>
          <w:lang w:val="en-US" w:eastAsia="ja-JP"/>
        </w:rPr>
        <w:t>Agreements:</w:t>
      </w:r>
    </w:p>
    <w:p w14:paraId="62AD350B" w14:textId="77777777" w:rsidR="003E0A01" w:rsidRPr="00AD7CFA" w:rsidRDefault="003E0A01" w:rsidP="003E0A01">
      <w:pPr>
        <w:numPr>
          <w:ilvl w:val="0"/>
          <w:numId w:val="20"/>
        </w:numPr>
        <w:overflowPunct/>
        <w:autoSpaceDE/>
        <w:autoSpaceDN/>
        <w:adjustRightInd/>
        <w:spacing w:after="0"/>
        <w:jc w:val="left"/>
        <w:textAlignment w:val="auto"/>
        <w:rPr>
          <w:rFonts w:eastAsia="MS Mincho"/>
          <w:lang w:val="en-US" w:eastAsia="ja-JP"/>
        </w:rPr>
      </w:pPr>
      <w:r w:rsidRPr="00AD7CFA">
        <w:rPr>
          <w:rFonts w:eastAsia="MS Mincho"/>
          <w:lang w:eastAsia="ja-JP"/>
        </w:rPr>
        <w:t>NR should strive to provide aperiodic indication(s) based on beam failure recovery procedure to assist radio link failure</w:t>
      </w:r>
      <w:r>
        <w:rPr>
          <w:rFonts w:eastAsia="MS Mincho" w:hint="eastAsia"/>
          <w:lang w:eastAsia="ja-JP"/>
        </w:rPr>
        <w:t xml:space="preserve"> </w:t>
      </w:r>
      <w:r w:rsidRPr="00AD7CFA">
        <w:rPr>
          <w:rFonts w:eastAsia="MS Mincho"/>
          <w:lang w:eastAsia="ja-JP"/>
        </w:rPr>
        <w:t xml:space="preserve">(RLF) procedure, if same RS is used for beam failure recovery and RLM procedures. </w:t>
      </w:r>
    </w:p>
    <w:p w14:paraId="29D8C7BB" w14:textId="77777777" w:rsidR="003E0A01" w:rsidRPr="00AD7CFA" w:rsidRDefault="003E0A01" w:rsidP="003E0A01">
      <w:pPr>
        <w:numPr>
          <w:ilvl w:val="1"/>
          <w:numId w:val="20"/>
        </w:numPr>
        <w:overflowPunct/>
        <w:autoSpaceDE/>
        <w:autoSpaceDN/>
        <w:adjustRightInd/>
        <w:spacing w:after="0"/>
        <w:jc w:val="left"/>
        <w:textAlignment w:val="auto"/>
        <w:rPr>
          <w:rFonts w:eastAsia="MS Mincho"/>
          <w:lang w:val="en-US" w:eastAsia="ja-JP"/>
        </w:rPr>
      </w:pPr>
      <w:r w:rsidRPr="00AD7CFA">
        <w:rPr>
          <w:rFonts w:eastAsia="MS Mincho"/>
          <w:lang w:eastAsia="ja-JP"/>
        </w:rPr>
        <w:t>Example 1: aperiodic indication(s) based on beam failure recovery procedure can reset/stop T310</w:t>
      </w:r>
    </w:p>
    <w:p w14:paraId="7C731783" w14:textId="77777777" w:rsidR="003E0A01" w:rsidRPr="00AD7CFA" w:rsidRDefault="003E0A01" w:rsidP="003E0A01">
      <w:pPr>
        <w:numPr>
          <w:ilvl w:val="2"/>
          <w:numId w:val="20"/>
        </w:numPr>
        <w:overflowPunct/>
        <w:autoSpaceDE/>
        <w:autoSpaceDN/>
        <w:adjustRightInd/>
        <w:spacing w:after="0"/>
        <w:jc w:val="left"/>
        <w:textAlignment w:val="auto"/>
        <w:rPr>
          <w:rFonts w:eastAsia="MS Mincho"/>
          <w:lang w:val="en-US" w:eastAsia="ja-JP"/>
        </w:rPr>
      </w:pPr>
      <w:r w:rsidRPr="00AD7CFA">
        <w:rPr>
          <w:rFonts w:eastAsia="MS Mincho"/>
          <w:lang w:eastAsia="ja-JP"/>
        </w:rPr>
        <w:t>RAN2 can decide specific procedure</w:t>
      </w:r>
    </w:p>
    <w:p w14:paraId="665A00D6" w14:textId="77777777" w:rsidR="003E0A01" w:rsidRPr="00AD7CFA" w:rsidRDefault="003E0A01" w:rsidP="003E0A01">
      <w:pPr>
        <w:numPr>
          <w:ilvl w:val="1"/>
          <w:numId w:val="20"/>
        </w:numPr>
        <w:overflowPunct/>
        <w:autoSpaceDE/>
        <w:autoSpaceDN/>
        <w:adjustRightInd/>
        <w:spacing w:after="0"/>
        <w:jc w:val="left"/>
        <w:textAlignment w:val="auto"/>
        <w:rPr>
          <w:rFonts w:eastAsia="MS Mincho"/>
          <w:lang w:val="en-US" w:eastAsia="ja-JP"/>
        </w:rPr>
      </w:pPr>
      <w:r w:rsidRPr="00AD7CFA">
        <w:rPr>
          <w:rFonts w:eastAsia="MS Mincho"/>
          <w:lang w:eastAsia="ja-JP"/>
        </w:rPr>
        <w:t>Example 2: aperiodic indication(s) based on failure of beam recovery procedure</w:t>
      </w:r>
    </w:p>
    <w:p w14:paraId="25DF0283" w14:textId="77777777" w:rsidR="003E0A01" w:rsidRPr="00AD7CFA" w:rsidRDefault="003E0A01" w:rsidP="003E0A01">
      <w:pPr>
        <w:numPr>
          <w:ilvl w:val="2"/>
          <w:numId w:val="20"/>
        </w:numPr>
        <w:overflowPunct/>
        <w:autoSpaceDE/>
        <w:autoSpaceDN/>
        <w:adjustRightInd/>
        <w:spacing w:after="0"/>
        <w:jc w:val="left"/>
        <w:textAlignment w:val="auto"/>
        <w:rPr>
          <w:rFonts w:eastAsia="MS Mincho"/>
          <w:lang w:val="en-US" w:eastAsia="ja-JP"/>
        </w:rPr>
      </w:pPr>
      <w:r w:rsidRPr="00AD7CFA">
        <w:rPr>
          <w:rFonts w:eastAsia="MS Mincho"/>
          <w:lang w:eastAsia="ja-JP"/>
        </w:rPr>
        <w:t>How to use aperiodic indication can be decided in RAN2</w:t>
      </w:r>
    </w:p>
    <w:p w14:paraId="77701D39" w14:textId="77777777" w:rsidR="003E0A01" w:rsidRPr="00AD7CFA" w:rsidRDefault="003E0A01" w:rsidP="003E0A01">
      <w:pPr>
        <w:numPr>
          <w:ilvl w:val="1"/>
          <w:numId w:val="20"/>
        </w:numPr>
        <w:overflowPunct/>
        <w:autoSpaceDE/>
        <w:autoSpaceDN/>
        <w:adjustRightInd/>
        <w:spacing w:after="0"/>
        <w:jc w:val="left"/>
        <w:textAlignment w:val="auto"/>
        <w:rPr>
          <w:rFonts w:eastAsia="MS Mincho"/>
          <w:lang w:val="en-US" w:eastAsia="ja-JP"/>
        </w:rPr>
      </w:pPr>
      <w:r w:rsidRPr="00AD7CFA">
        <w:rPr>
          <w:rFonts w:eastAsia="MS Mincho"/>
          <w:lang w:val="en-US" w:eastAsia="ja-JP"/>
        </w:rPr>
        <w:t xml:space="preserve">FFS: </w:t>
      </w:r>
      <w:r w:rsidRPr="00AD7CFA">
        <w:rPr>
          <w:rFonts w:eastAsia="MS Mincho"/>
          <w:lang w:eastAsia="ja-JP"/>
        </w:rPr>
        <w:t xml:space="preserve">aperiodic indication(s) based on beam failure recovery procedure to assist RLF procedure if </w:t>
      </w:r>
      <w:r w:rsidRPr="00AD7CFA">
        <w:rPr>
          <w:rFonts w:eastAsia="MS Mincho"/>
          <w:lang w:val="en-US" w:eastAsia="ja-JP"/>
        </w:rPr>
        <w:t>different RS is used</w:t>
      </w:r>
    </w:p>
    <w:p w14:paraId="4C57273B" w14:textId="77777777" w:rsidR="00A66CEF" w:rsidRDefault="00A66CEF" w:rsidP="00EB0531"/>
    <w:p w14:paraId="043377EA" w14:textId="0CAF41A7" w:rsidR="00B57622" w:rsidRDefault="00B57622" w:rsidP="00CE0424">
      <w:pPr>
        <w:pStyle w:val="BodyText"/>
      </w:pPr>
      <w:r>
        <w:t>RAN1 ad hoc3</w:t>
      </w:r>
    </w:p>
    <w:p w14:paraId="0532AA77" w14:textId="77777777" w:rsidR="00B57622" w:rsidRPr="002A7CCC" w:rsidRDefault="00B57622" w:rsidP="00B57622">
      <w:pPr>
        <w:rPr>
          <w:b/>
          <w:lang w:eastAsia="x-none"/>
        </w:rPr>
      </w:pPr>
      <w:r w:rsidRPr="002A7CCC">
        <w:rPr>
          <w:b/>
          <w:highlight w:val="green"/>
          <w:lang w:eastAsia="x-none"/>
        </w:rPr>
        <w:t>Agreement:</w:t>
      </w:r>
    </w:p>
    <w:p w14:paraId="03C246F7" w14:textId="77777777" w:rsidR="00B57622" w:rsidRPr="00983D9D" w:rsidRDefault="00B57622" w:rsidP="00B57622">
      <w:pPr>
        <w:rPr>
          <w:bCs/>
          <w:lang w:val="en-US" w:eastAsia="x-none"/>
        </w:rPr>
      </w:pPr>
      <w:r w:rsidRPr="00983D9D">
        <w:rPr>
          <w:bCs/>
          <w:lang w:val="en-US" w:eastAsia="x-none"/>
        </w:rPr>
        <w:t>WA on trigger condition 1 for beam recovery request transmission is confirmed with following revision</w:t>
      </w:r>
    </w:p>
    <w:p w14:paraId="4F2919E4" w14:textId="77777777" w:rsidR="00B57622" w:rsidRPr="00983D9D" w:rsidRDefault="00B57622" w:rsidP="00B57622">
      <w:pPr>
        <w:numPr>
          <w:ilvl w:val="0"/>
          <w:numId w:val="27"/>
        </w:numPr>
        <w:tabs>
          <w:tab w:val="left" w:pos="1440"/>
        </w:tabs>
        <w:overflowPunct/>
        <w:autoSpaceDE/>
        <w:autoSpaceDN/>
        <w:adjustRightInd/>
        <w:spacing w:after="0"/>
        <w:jc w:val="left"/>
        <w:textAlignment w:val="auto"/>
        <w:rPr>
          <w:bCs/>
          <w:lang w:val="en-US" w:eastAsia="x-none"/>
        </w:rPr>
      </w:pPr>
      <w:r w:rsidRPr="00983D9D">
        <w:rPr>
          <w:bCs/>
          <w:lang w:val="en-US" w:eastAsia="x-none"/>
        </w:rPr>
        <w:t>“Support at least the following triggering condition(s) for beam failure recovery request transmission:</w:t>
      </w:r>
    </w:p>
    <w:p w14:paraId="76D32773" w14:textId="77777777" w:rsidR="00B57622" w:rsidRPr="00983D9D" w:rsidRDefault="00B57622" w:rsidP="00B57622">
      <w:pPr>
        <w:rPr>
          <w:bCs/>
          <w:lang w:val="en-US" w:eastAsia="x-none"/>
        </w:rPr>
      </w:pPr>
      <w:r w:rsidRPr="00983D9D">
        <w:rPr>
          <w:bCs/>
          <w:lang w:val="en-US" w:eastAsia="x-none"/>
        </w:rPr>
        <w:t xml:space="preserve">Condition 1: when beam failure is detected and candidate beam is identified </w:t>
      </w:r>
      <w:r w:rsidRPr="00983D9D">
        <w:rPr>
          <w:bCs/>
          <w:strike/>
          <w:lang w:val="en-US" w:eastAsia="x-none"/>
        </w:rPr>
        <w:t>at least for the case when only CSI-RS is used for new candidate beam identification</w:t>
      </w:r>
      <w:r w:rsidRPr="00983D9D">
        <w:rPr>
          <w:bCs/>
          <w:lang w:val="en-US" w:eastAsia="x-none"/>
        </w:rPr>
        <w:t>”</w:t>
      </w:r>
    </w:p>
    <w:p w14:paraId="1D9D6F00" w14:textId="77777777" w:rsidR="00B57622" w:rsidRDefault="00B57622" w:rsidP="00B57622">
      <w:pPr>
        <w:rPr>
          <w:lang w:eastAsia="x-none"/>
        </w:rPr>
      </w:pPr>
    </w:p>
    <w:p w14:paraId="3BB80F2B" w14:textId="77777777" w:rsidR="00B57622" w:rsidRPr="001B4DB7" w:rsidRDefault="00B57622" w:rsidP="00B57622">
      <w:pPr>
        <w:rPr>
          <w:b/>
          <w:lang w:eastAsia="x-none"/>
        </w:rPr>
      </w:pPr>
      <w:r w:rsidRPr="000B1865">
        <w:rPr>
          <w:b/>
          <w:highlight w:val="green"/>
          <w:lang w:eastAsia="x-none"/>
        </w:rPr>
        <w:t>Agreement:</w:t>
      </w:r>
    </w:p>
    <w:p w14:paraId="1F2AB8FE" w14:textId="77777777" w:rsidR="00B57622" w:rsidRDefault="00B57622" w:rsidP="00B57622">
      <w:pPr>
        <w:rPr>
          <w:lang w:eastAsia="x-none"/>
        </w:rPr>
      </w:pPr>
      <w:r>
        <w:rPr>
          <w:lang w:eastAsia="x-none"/>
        </w:rPr>
        <w:t>The following working assumption is confirmed</w:t>
      </w:r>
    </w:p>
    <w:p w14:paraId="4507AFFB" w14:textId="77777777" w:rsidR="00B57622" w:rsidRPr="000B1865" w:rsidRDefault="00B57622" w:rsidP="00B57622">
      <w:pPr>
        <w:numPr>
          <w:ilvl w:val="0"/>
          <w:numId w:val="28"/>
        </w:numPr>
        <w:tabs>
          <w:tab w:val="num" w:pos="2160"/>
        </w:tabs>
        <w:overflowPunct/>
        <w:autoSpaceDE/>
        <w:autoSpaceDN/>
        <w:adjustRightInd/>
        <w:spacing w:after="0"/>
        <w:textAlignment w:val="auto"/>
      </w:pPr>
      <w:r w:rsidRPr="000B1865">
        <w:t>For beam failure recovery request transmission on PRACH, support using the resource that is CDM with other PRACH resources</w:t>
      </w:r>
    </w:p>
    <w:p w14:paraId="52F70381" w14:textId="77777777" w:rsidR="00B57622" w:rsidRPr="000B1865" w:rsidRDefault="00B57622" w:rsidP="00B57622">
      <w:pPr>
        <w:numPr>
          <w:ilvl w:val="1"/>
          <w:numId w:val="28"/>
        </w:numPr>
        <w:tabs>
          <w:tab w:val="left" w:pos="1440"/>
        </w:tabs>
        <w:overflowPunct/>
        <w:autoSpaceDE/>
        <w:autoSpaceDN/>
        <w:adjustRightInd/>
        <w:spacing w:after="160" w:line="256" w:lineRule="auto"/>
        <w:contextualSpacing/>
        <w:jc w:val="left"/>
        <w:textAlignment w:val="auto"/>
        <w:rPr>
          <w:rFonts w:ascii="Times New Roman" w:hAnsi="Times New Roman"/>
          <w:lang w:eastAsia="zh-TW"/>
        </w:rPr>
      </w:pPr>
      <w:r w:rsidRPr="000B1865">
        <w:rPr>
          <w:rFonts w:ascii="Times New Roman" w:hAnsi="Times New Roman"/>
          <w:color w:val="000000"/>
          <w:kern w:val="24"/>
          <w:lang w:eastAsia="zh-TW"/>
        </w:rPr>
        <w:t xml:space="preserve">Note that CDM means the same sequence design with PRACH preambles. </w:t>
      </w:r>
    </w:p>
    <w:p w14:paraId="694E451A" w14:textId="77777777" w:rsidR="00B57622" w:rsidRPr="000B1865" w:rsidRDefault="00B57622" w:rsidP="00B57622">
      <w:pPr>
        <w:numPr>
          <w:ilvl w:val="1"/>
          <w:numId w:val="28"/>
        </w:numPr>
        <w:overflowPunct/>
        <w:autoSpaceDE/>
        <w:autoSpaceDN/>
        <w:adjustRightInd/>
        <w:spacing w:after="160" w:line="256" w:lineRule="auto"/>
        <w:contextualSpacing/>
        <w:jc w:val="left"/>
        <w:textAlignment w:val="auto"/>
        <w:rPr>
          <w:rFonts w:ascii="Times New Roman" w:hAnsi="Times New Roman"/>
          <w:lang w:eastAsia="zh-TW"/>
        </w:rPr>
      </w:pPr>
      <w:r w:rsidRPr="000B1865">
        <w:rPr>
          <w:rFonts w:ascii="Times New Roman" w:hAnsi="Times New Roman"/>
          <w:color w:val="000000"/>
          <w:kern w:val="24"/>
          <w:lang w:eastAsia="zh-TW"/>
        </w:rPr>
        <w:t>Note that the preambles for PRACH for beam failure recover request transmission are chosen from those for contention-free PRACH operation in Rel-15</w:t>
      </w:r>
    </w:p>
    <w:p w14:paraId="7ABDDD18" w14:textId="77777777" w:rsidR="00B57622" w:rsidRPr="000B1865" w:rsidRDefault="00B57622" w:rsidP="00B57622">
      <w:pPr>
        <w:numPr>
          <w:ilvl w:val="1"/>
          <w:numId w:val="28"/>
        </w:numPr>
        <w:overflowPunct/>
        <w:autoSpaceDE/>
        <w:autoSpaceDN/>
        <w:adjustRightInd/>
        <w:spacing w:after="160" w:line="256" w:lineRule="auto"/>
        <w:contextualSpacing/>
        <w:jc w:val="left"/>
        <w:textAlignment w:val="auto"/>
        <w:rPr>
          <w:rFonts w:ascii="Times New Roman" w:hAnsi="Times New Roman"/>
          <w:lang w:eastAsia="zh-TW"/>
        </w:rPr>
      </w:pPr>
      <w:r w:rsidRPr="000B1865">
        <w:rPr>
          <w:rFonts w:ascii="Times New Roman" w:hAnsi="Times New Roman"/>
          <w:color w:val="000000"/>
          <w:kern w:val="24"/>
          <w:lang w:eastAsia="zh-TW"/>
        </w:rPr>
        <w:t>Note: this feature is not intended to have any impact on design related to other PRACH resources</w:t>
      </w:r>
    </w:p>
    <w:p w14:paraId="60D7DC13" w14:textId="77777777" w:rsidR="00B57622" w:rsidRPr="000B1865" w:rsidRDefault="00B57622" w:rsidP="00B57622">
      <w:pPr>
        <w:numPr>
          <w:ilvl w:val="1"/>
          <w:numId w:val="28"/>
        </w:numPr>
        <w:overflowPunct/>
        <w:autoSpaceDE/>
        <w:autoSpaceDN/>
        <w:adjustRightInd/>
        <w:spacing w:after="160" w:line="256" w:lineRule="auto"/>
        <w:contextualSpacing/>
        <w:jc w:val="left"/>
        <w:textAlignment w:val="auto"/>
        <w:rPr>
          <w:rFonts w:ascii="Times New Roman" w:hAnsi="Times New Roman"/>
          <w:lang w:eastAsia="zh-TW"/>
        </w:rPr>
      </w:pPr>
      <w:r w:rsidRPr="000B1865">
        <w:rPr>
          <w:rFonts w:ascii="Times New Roman" w:hAnsi="Times New Roman"/>
          <w:color w:val="000000"/>
          <w:kern w:val="24"/>
          <w:lang w:eastAsia="zh-TW"/>
        </w:rPr>
        <w:t>Further consider whether TDM with other PRACH is needed</w:t>
      </w:r>
    </w:p>
    <w:p w14:paraId="5422B691" w14:textId="77777777" w:rsidR="00B57622" w:rsidRDefault="00B57622" w:rsidP="00B57622">
      <w:pPr>
        <w:rPr>
          <w:lang w:eastAsia="x-none"/>
        </w:rPr>
      </w:pPr>
      <w:r>
        <w:rPr>
          <w:lang w:eastAsia="x-none"/>
        </w:rPr>
        <w:t>Note: Companies may further study the necessity and feasibility of additional cyclic shifts on the preamble sequences for transmission of beam failure recovery requests</w:t>
      </w:r>
    </w:p>
    <w:p w14:paraId="52C2C792" w14:textId="77777777" w:rsidR="00B57622" w:rsidRDefault="00B57622" w:rsidP="00B57622">
      <w:pPr>
        <w:rPr>
          <w:lang w:eastAsia="x-none"/>
        </w:rPr>
      </w:pPr>
    </w:p>
    <w:p w14:paraId="265EB030" w14:textId="77777777" w:rsidR="00B57622" w:rsidRPr="00036B1B" w:rsidRDefault="00B57622" w:rsidP="00B57622">
      <w:pPr>
        <w:rPr>
          <w:b/>
          <w:lang w:val="en-US" w:eastAsia="x-none"/>
        </w:rPr>
      </w:pPr>
      <w:r w:rsidRPr="00036B1B">
        <w:rPr>
          <w:b/>
          <w:highlight w:val="green"/>
          <w:lang w:val="en-US" w:eastAsia="x-none"/>
        </w:rPr>
        <w:t>Agreement:</w:t>
      </w:r>
    </w:p>
    <w:p w14:paraId="1999F31D" w14:textId="77777777" w:rsidR="00B57622" w:rsidRPr="00776B95" w:rsidRDefault="00B57622" w:rsidP="00B57622">
      <w:pPr>
        <w:numPr>
          <w:ilvl w:val="0"/>
          <w:numId w:val="29"/>
        </w:numPr>
        <w:tabs>
          <w:tab w:val="left" w:pos="1440"/>
        </w:tabs>
        <w:overflowPunct/>
        <w:autoSpaceDE/>
        <w:autoSpaceDN/>
        <w:adjustRightInd/>
        <w:spacing w:after="0"/>
        <w:jc w:val="left"/>
        <w:textAlignment w:val="auto"/>
        <w:rPr>
          <w:lang w:val="en-US" w:eastAsia="x-none"/>
        </w:rPr>
      </w:pPr>
      <w:r w:rsidRPr="00776B95">
        <w:rPr>
          <w:lang w:val="en-US" w:eastAsia="x-none"/>
        </w:rPr>
        <w:t>For new candidate beam identification purpose</w:t>
      </w:r>
    </w:p>
    <w:p w14:paraId="42105290" w14:textId="77777777" w:rsidR="00B57622" w:rsidRPr="00776B95" w:rsidRDefault="00B57622" w:rsidP="00B57622">
      <w:pPr>
        <w:numPr>
          <w:ilvl w:val="1"/>
          <w:numId w:val="29"/>
        </w:numPr>
        <w:tabs>
          <w:tab w:val="left" w:pos="1440"/>
        </w:tabs>
        <w:overflowPunct/>
        <w:autoSpaceDE/>
        <w:autoSpaceDN/>
        <w:adjustRightInd/>
        <w:spacing w:after="0"/>
        <w:jc w:val="left"/>
        <w:textAlignment w:val="auto"/>
        <w:rPr>
          <w:lang w:val="en-US" w:eastAsia="x-none"/>
        </w:rPr>
      </w:pPr>
      <w:r w:rsidRPr="00776B95">
        <w:rPr>
          <w:lang w:val="en-US" w:eastAsia="x-none"/>
        </w:rPr>
        <w:t>In CSI-RS only case, a direct association is configured between only CSI-RS resources and dedicated PRACH resources</w:t>
      </w:r>
    </w:p>
    <w:p w14:paraId="073C2C8B" w14:textId="77777777" w:rsidR="00B57622" w:rsidRPr="00776B95" w:rsidRDefault="00B57622" w:rsidP="00B57622">
      <w:pPr>
        <w:numPr>
          <w:ilvl w:val="1"/>
          <w:numId w:val="29"/>
        </w:numPr>
        <w:tabs>
          <w:tab w:val="left" w:pos="1440"/>
        </w:tabs>
        <w:overflowPunct/>
        <w:autoSpaceDE/>
        <w:autoSpaceDN/>
        <w:adjustRightInd/>
        <w:spacing w:after="0"/>
        <w:jc w:val="left"/>
        <w:textAlignment w:val="auto"/>
        <w:rPr>
          <w:lang w:val="en-US" w:eastAsia="x-none"/>
        </w:rPr>
      </w:pPr>
      <w:r w:rsidRPr="00776B95">
        <w:rPr>
          <w:lang w:val="en-US" w:eastAsia="x-none"/>
        </w:rPr>
        <w:t>In SS block only case, a direct association is configured between only SS block resources and dedicated PRACH resources</w:t>
      </w:r>
    </w:p>
    <w:p w14:paraId="2A8575E3" w14:textId="77777777" w:rsidR="00B57622" w:rsidRPr="00776B95" w:rsidRDefault="00B57622" w:rsidP="00B57622">
      <w:pPr>
        <w:numPr>
          <w:ilvl w:val="1"/>
          <w:numId w:val="29"/>
        </w:numPr>
        <w:tabs>
          <w:tab w:val="left" w:pos="1440"/>
        </w:tabs>
        <w:overflowPunct/>
        <w:autoSpaceDE/>
        <w:autoSpaceDN/>
        <w:adjustRightInd/>
        <w:spacing w:after="0"/>
        <w:jc w:val="left"/>
        <w:textAlignment w:val="auto"/>
        <w:rPr>
          <w:lang w:val="en-US" w:eastAsia="x-none"/>
        </w:rPr>
      </w:pPr>
      <w:r w:rsidRPr="00776B95">
        <w:rPr>
          <w:lang w:val="en-US" w:eastAsia="x-none"/>
        </w:rPr>
        <w:t>In CSI-RS + SS block case (if supported), an association is configured between resources of CSI-RS/SSB and dedicated PRACH resources</w:t>
      </w:r>
    </w:p>
    <w:p w14:paraId="5D085171" w14:textId="77777777" w:rsidR="00B57622" w:rsidRPr="00776B95" w:rsidRDefault="00B57622" w:rsidP="00B57622">
      <w:pPr>
        <w:numPr>
          <w:ilvl w:val="2"/>
          <w:numId w:val="29"/>
        </w:numPr>
        <w:tabs>
          <w:tab w:val="left" w:pos="1440"/>
        </w:tabs>
        <w:overflowPunct/>
        <w:autoSpaceDE/>
        <w:autoSpaceDN/>
        <w:adjustRightInd/>
        <w:spacing w:after="0"/>
        <w:jc w:val="left"/>
        <w:textAlignment w:val="auto"/>
        <w:rPr>
          <w:lang w:val="en-US" w:eastAsia="x-none"/>
        </w:rPr>
      </w:pPr>
      <w:r w:rsidRPr="00776B95">
        <w:rPr>
          <w:lang w:val="en-US" w:eastAsia="x-none"/>
        </w:rPr>
        <w:lastRenderedPageBreak/>
        <w:t>CSI-RS and SSB can be associated with the same dedicated resource through QCL association</w:t>
      </w:r>
    </w:p>
    <w:p w14:paraId="3A765B7D" w14:textId="77777777" w:rsidR="00B57622" w:rsidRPr="00B57622" w:rsidRDefault="00B57622" w:rsidP="00CE0424">
      <w:pPr>
        <w:pStyle w:val="BodyText"/>
        <w:rPr>
          <w:lang w:val="en-US"/>
        </w:rPr>
      </w:pPr>
    </w:p>
    <w:p w14:paraId="4E910985" w14:textId="77777777" w:rsidR="00B57622" w:rsidRDefault="00B57622" w:rsidP="00CE0424">
      <w:pPr>
        <w:pStyle w:val="BodyText"/>
      </w:pPr>
    </w:p>
    <w:p w14:paraId="7A465932" w14:textId="7BF345B9" w:rsidR="00C266E1" w:rsidRDefault="00C266E1" w:rsidP="00726FE1">
      <w:pPr>
        <w:pStyle w:val="BodyText"/>
      </w:pPr>
      <w:r>
        <w:t xml:space="preserve">This paper </w:t>
      </w:r>
      <w:r w:rsidR="003E0A01">
        <w:t>we discuss beam link monitoring</w:t>
      </w:r>
      <w:r w:rsidR="00EB0531">
        <w:t xml:space="preserve"> aspect while </w:t>
      </w:r>
      <w:r w:rsidR="003E0A01">
        <w:t xml:space="preserve">the remaining stage 2 issues for </w:t>
      </w:r>
      <w:r w:rsidR="00EB0531">
        <w:t xml:space="preserve">RLM/RLF is discussed in our companion contribution </w:t>
      </w:r>
      <w:r w:rsidR="00EB0531">
        <w:fldChar w:fldCharType="begin"/>
      </w:r>
      <w:r w:rsidR="00EB0531">
        <w:instrText xml:space="preserve"> REF _Ref485407747 \r \h </w:instrText>
      </w:r>
      <w:r w:rsidR="00EB0531">
        <w:fldChar w:fldCharType="separate"/>
      </w:r>
      <w:r w:rsidR="00EB0531">
        <w:t>[1]</w:t>
      </w:r>
      <w:r w:rsidR="00EB0531">
        <w:fldChar w:fldCharType="end"/>
      </w:r>
      <w:r>
        <w:t>.</w:t>
      </w:r>
      <w:r w:rsidR="00726FE1">
        <w:t xml:space="preserve"> Note that “RLF connected to beam management” aims for completion beyond Dec 15. RAN1 has made the interpretation </w:t>
      </w:r>
      <w:r w:rsidR="00C015D4">
        <w:t>that the aperiodic</w:t>
      </w:r>
      <w:r w:rsidR="00726FE1">
        <w:t xml:space="preserve"> IS and OOS indications caused by beam recovery are not part of the Dec release. </w:t>
      </w:r>
    </w:p>
    <w:p w14:paraId="5925009D" w14:textId="315310DC" w:rsidR="004000E8" w:rsidRDefault="008957A6" w:rsidP="00CE0424">
      <w:pPr>
        <w:pStyle w:val="Heading1"/>
      </w:pPr>
      <w:r>
        <w:t>Configuration BLF</w:t>
      </w:r>
    </w:p>
    <w:p w14:paraId="2E22740E" w14:textId="5DBEDEA2" w:rsidR="00B918A5" w:rsidRDefault="00B918A5" w:rsidP="003E0A01">
      <w:r>
        <w:t xml:space="preserve">As the UE is monitoring DL quality, such a </w:t>
      </w:r>
      <w:r w:rsidRPr="00E42D5A">
        <w:rPr>
          <w:i/>
        </w:rPr>
        <w:t>beam link monitoring</w:t>
      </w:r>
      <w:r>
        <w:t xml:space="preserve"> (BLM) would be equivalent to monitor the quality of the PDCCH. Hence, by performing BLM, the UE is trying to determine if the network can reach it with a PDCCH, </w:t>
      </w:r>
      <w:r>
        <w:rPr>
          <w:i/>
        </w:rPr>
        <w:t xml:space="preserve">which is the same situation the UE is trying to discover in the RLM procedure. </w:t>
      </w:r>
      <w:r>
        <w:t xml:space="preserve">Hence, it is reasonable to assume BLM based on Qin and Qout quality thresholds defined for RLM. </w:t>
      </w:r>
      <w:bookmarkStart w:id="1" w:name="_Hlk490058388"/>
      <w:r w:rsidRPr="00EB0531">
        <w:t>According to RAN1, such IS/OOS indication is at least periodical and such indicator is irrespective of number of beams in a cell.</w:t>
      </w:r>
      <w:bookmarkEnd w:id="1"/>
    </w:p>
    <w:p w14:paraId="6A9C9C1E" w14:textId="77777777" w:rsidR="00B918A5" w:rsidRDefault="00B918A5" w:rsidP="00B918A5">
      <w:r>
        <w:t xml:space="preserve">It is worth also mentioning that in many deployments, beam recovery will be unnecessary, since the network can reach the UE with a non-beamformed PDCCH and the UE can reach the network using a non-beamformed PUCCH. In contrast to BR, RLM and RLF triggering is a fundamental function and will always be required. </w:t>
      </w:r>
    </w:p>
    <w:p w14:paraId="151E2350" w14:textId="77777777" w:rsidR="00B918A5" w:rsidRDefault="00B918A5" w:rsidP="00B918A5">
      <w:pPr>
        <w:pStyle w:val="Observation"/>
      </w:pPr>
      <w:bookmarkStart w:id="2" w:name="_Toc485408158"/>
      <w:bookmarkStart w:id="3" w:name="_Toc490074828"/>
      <w:bookmarkStart w:id="4" w:name="_Toc490248589"/>
      <w:r>
        <w:t>RLM and RLF are always required while BLM and radio link monitoring might not be required in all deployments.</w:t>
      </w:r>
      <w:bookmarkEnd w:id="2"/>
      <w:bookmarkEnd w:id="3"/>
      <w:bookmarkEnd w:id="4"/>
      <w:r>
        <w:t xml:space="preserve"> </w:t>
      </w:r>
    </w:p>
    <w:p w14:paraId="403D6391" w14:textId="77777777" w:rsidR="00B918A5" w:rsidRDefault="00B918A5" w:rsidP="00B918A5">
      <w:r>
        <w:t>Also, the operator should be able to tune RLF parameters independently of the BR parameters. Hence, if the RLF parameters are set to declare RLF after 20 out-of-sync indications and a 2s time-out, then that should apply irrespective of how the BR parameters are set. This principle will ease tuning significantly, and simplify deployments where BR is not deployed. We thus make the following proposal:</w:t>
      </w:r>
    </w:p>
    <w:p w14:paraId="0E2191AA" w14:textId="7CE28BAD" w:rsidR="00B918A5" w:rsidRPr="00A04F49" w:rsidRDefault="004F4BAD" w:rsidP="00B918A5">
      <w:pPr>
        <w:pStyle w:val="Proposal"/>
      </w:pPr>
      <w:bookmarkStart w:id="5" w:name="_Toc477957128"/>
      <w:bookmarkStart w:id="6" w:name="_Toc478021963"/>
      <w:bookmarkStart w:id="7" w:name="_Toc485408160"/>
      <w:bookmarkStart w:id="8" w:name="_Toc490074830"/>
      <w:bookmarkStart w:id="9" w:name="_Toc490248585"/>
      <w:r>
        <w:t xml:space="preserve">BLF </w:t>
      </w:r>
      <w:r w:rsidR="00B918A5">
        <w:t>and RLF trigger should be possible to be configured independently.</w:t>
      </w:r>
      <w:bookmarkEnd w:id="5"/>
      <w:bookmarkEnd w:id="6"/>
      <w:bookmarkEnd w:id="7"/>
      <w:bookmarkEnd w:id="8"/>
      <w:bookmarkEnd w:id="9"/>
    </w:p>
    <w:p w14:paraId="4C869074" w14:textId="543CDA37" w:rsidR="00B918A5" w:rsidRDefault="00B918A5" w:rsidP="003E0A01"/>
    <w:p w14:paraId="75D3C253" w14:textId="3478BB76" w:rsidR="00B918A5" w:rsidRDefault="008B3719" w:rsidP="00B918A5">
      <w:r>
        <w:t>O</w:t>
      </w:r>
      <w:r w:rsidR="00B918A5">
        <w:t xml:space="preserve">ne option </w:t>
      </w:r>
      <w:r>
        <w:t>is</w:t>
      </w:r>
      <w:r w:rsidR="00B918A5">
        <w:t xml:space="preserve"> to define thresholds </w:t>
      </w:r>
      <w:r w:rsidR="00B918A5" w:rsidRPr="00EC2202">
        <w:rPr>
          <w:b/>
        </w:rPr>
        <w:t>N-Qout</w:t>
      </w:r>
      <w:r w:rsidR="00B918A5">
        <w:rPr>
          <w:b/>
        </w:rPr>
        <w:t>-RLM</w:t>
      </w:r>
      <w:r w:rsidR="00B918A5">
        <w:t xml:space="preserve"> associated to the number of Qout events to trigger RLF and </w:t>
      </w:r>
      <w:r w:rsidR="00B918A5" w:rsidRPr="00EC2202">
        <w:rPr>
          <w:b/>
        </w:rPr>
        <w:t>N-Qout</w:t>
      </w:r>
      <w:r w:rsidR="00B918A5">
        <w:rPr>
          <w:b/>
        </w:rPr>
        <w:t xml:space="preserve">-BLM </w:t>
      </w:r>
      <w:r w:rsidR="00B918A5">
        <w:t>to associated to the number of Qout events to trigger Beam Recovery, both configured via RRC.</w:t>
      </w:r>
    </w:p>
    <w:p w14:paraId="57D2E14A" w14:textId="77777777" w:rsidR="00B918A5" w:rsidRDefault="00B918A5" w:rsidP="00B918A5">
      <w:pPr>
        <w:pStyle w:val="Proposal"/>
      </w:pPr>
      <w:bookmarkStart w:id="10" w:name="_Toc477957126"/>
      <w:bookmarkStart w:id="11" w:name="_Toc478021961"/>
      <w:bookmarkStart w:id="12" w:name="_Toc485408159"/>
      <w:bookmarkStart w:id="13" w:name="_Toc490074831"/>
      <w:bookmarkStart w:id="14" w:name="_Toc490248586"/>
      <w:r>
        <w:t xml:space="preserve">RRC should configure </w:t>
      </w:r>
      <w:bookmarkEnd w:id="10"/>
      <w:r>
        <w:t>N-Qin-RLM, N-Qout-RLM, N-Qin-BLM, N-Qout-BLM thresholds defined for BLM and RLM</w:t>
      </w:r>
      <w:bookmarkEnd w:id="11"/>
      <w:r>
        <w:t>.</w:t>
      </w:r>
      <w:bookmarkEnd w:id="12"/>
      <w:bookmarkEnd w:id="13"/>
      <w:bookmarkEnd w:id="14"/>
    </w:p>
    <w:p w14:paraId="5019A687" w14:textId="73313917" w:rsidR="00B918A5" w:rsidRDefault="00B918A5" w:rsidP="00B918A5">
      <w:pPr>
        <w:pStyle w:val="Proposal"/>
        <w:numPr>
          <w:ilvl w:val="0"/>
          <w:numId w:val="0"/>
        </w:numPr>
        <w:ind w:left="1701" w:hanging="1701"/>
      </w:pPr>
    </w:p>
    <w:p w14:paraId="42680BC2" w14:textId="419CD76D" w:rsidR="008957A6" w:rsidRDefault="008957A6" w:rsidP="00BD5EB7">
      <w:pPr>
        <w:pStyle w:val="Heading2"/>
      </w:pPr>
      <w:r>
        <w:t>Beam recovery</w:t>
      </w:r>
    </w:p>
    <w:p w14:paraId="7E41B86B" w14:textId="77777777" w:rsidR="008957A6" w:rsidRPr="00BA53D3" w:rsidRDefault="008957A6" w:rsidP="008957A6">
      <w:pPr>
        <w:pStyle w:val="IvDInstructiontext"/>
        <w:rPr>
          <w:rStyle w:val="IvDbodytextChar"/>
          <w:i w:val="0"/>
          <w:color w:val="auto"/>
          <w:sz w:val="20"/>
          <w:szCs w:val="20"/>
        </w:rPr>
      </w:pPr>
      <w:r>
        <w:rPr>
          <w:rStyle w:val="IvDbodytextChar"/>
          <w:i w:val="0"/>
          <w:color w:val="auto"/>
          <w:sz w:val="20"/>
          <w:szCs w:val="20"/>
        </w:rPr>
        <w:t>The b</w:t>
      </w:r>
      <w:r w:rsidRPr="00BA53D3">
        <w:rPr>
          <w:rStyle w:val="IvDbodytextChar"/>
          <w:i w:val="0"/>
          <w:color w:val="auto"/>
          <w:sz w:val="20"/>
          <w:szCs w:val="20"/>
        </w:rPr>
        <w:t xml:space="preserve">eam failure recovery </w:t>
      </w:r>
      <w:r>
        <w:rPr>
          <w:rStyle w:val="IvDbodytextChar"/>
          <w:i w:val="0"/>
          <w:color w:val="auto"/>
          <w:sz w:val="20"/>
          <w:szCs w:val="20"/>
        </w:rPr>
        <w:t xml:space="preserve">procedure </w:t>
      </w:r>
      <w:r w:rsidRPr="00BA53D3">
        <w:rPr>
          <w:rStyle w:val="IvDbodytextChar"/>
          <w:i w:val="0"/>
          <w:color w:val="auto"/>
          <w:sz w:val="20"/>
          <w:szCs w:val="20"/>
        </w:rPr>
        <w:t>includes the following aspects</w:t>
      </w:r>
      <w:r>
        <w:rPr>
          <w:rStyle w:val="IvDbodytextChar"/>
          <w:i w:val="0"/>
          <w:color w:val="auto"/>
          <w:sz w:val="20"/>
          <w:szCs w:val="20"/>
        </w:rPr>
        <w:t>:</w:t>
      </w:r>
    </w:p>
    <w:p w14:paraId="3A4CEEF0" w14:textId="77777777" w:rsidR="008957A6" w:rsidRPr="00BA53D3" w:rsidRDefault="008957A6" w:rsidP="008957A6">
      <w:pPr>
        <w:pStyle w:val="IvDInstructiontext"/>
        <w:numPr>
          <w:ilvl w:val="0"/>
          <w:numId w:val="24"/>
        </w:numPr>
        <w:rPr>
          <w:rStyle w:val="IvDbodytextChar"/>
          <w:i w:val="0"/>
          <w:color w:val="auto"/>
          <w:sz w:val="20"/>
          <w:szCs w:val="20"/>
        </w:rPr>
      </w:pPr>
      <w:r w:rsidRPr="00343FE6">
        <w:rPr>
          <w:rStyle w:val="IvDbodytextChar"/>
          <w:b/>
          <w:color w:val="auto"/>
          <w:sz w:val="20"/>
          <w:szCs w:val="20"/>
        </w:rPr>
        <w:t>Beam failure detection</w:t>
      </w:r>
      <w:r>
        <w:rPr>
          <w:rStyle w:val="IvDbodytextChar"/>
          <w:i w:val="0"/>
          <w:color w:val="auto"/>
          <w:sz w:val="20"/>
          <w:szCs w:val="20"/>
        </w:rPr>
        <w:t>: here the UE monitors a certain periodic reference signal (RS) to estimate the quality of the serving link. Once the quality of that link falls below a certain threshold, the UE initiates beam recovery.</w:t>
      </w:r>
    </w:p>
    <w:p w14:paraId="34772FA6" w14:textId="4246DCA3" w:rsidR="008957A6" w:rsidRPr="00BA53D3" w:rsidRDefault="008957A6" w:rsidP="008957A6">
      <w:pPr>
        <w:pStyle w:val="IvDInstructiontext"/>
        <w:numPr>
          <w:ilvl w:val="0"/>
          <w:numId w:val="24"/>
        </w:numPr>
        <w:rPr>
          <w:rStyle w:val="IvDbodytextChar"/>
          <w:i w:val="0"/>
          <w:color w:val="auto"/>
          <w:sz w:val="20"/>
          <w:szCs w:val="20"/>
        </w:rPr>
      </w:pPr>
      <w:r w:rsidRPr="00343FE6">
        <w:rPr>
          <w:rStyle w:val="IvDbodytextChar"/>
          <w:b/>
          <w:color w:val="auto"/>
          <w:sz w:val="20"/>
          <w:szCs w:val="20"/>
        </w:rPr>
        <w:t>New candidate beam identification</w:t>
      </w:r>
      <w:r>
        <w:rPr>
          <w:rStyle w:val="IvDbodytextChar"/>
          <w:i w:val="0"/>
          <w:color w:val="auto"/>
          <w:sz w:val="20"/>
          <w:szCs w:val="20"/>
        </w:rPr>
        <w:t>: Once beam failure has been detected, the UE tries to identify a new beam that would provide adequate quality. During this search procedure, the UE may also change its RX beam.</w:t>
      </w:r>
    </w:p>
    <w:p w14:paraId="5B6BD190" w14:textId="2B8389A4" w:rsidR="008957A6" w:rsidRPr="00BA53D3" w:rsidRDefault="008957A6" w:rsidP="008957A6">
      <w:pPr>
        <w:pStyle w:val="IvDInstructiontext"/>
        <w:numPr>
          <w:ilvl w:val="0"/>
          <w:numId w:val="24"/>
        </w:numPr>
        <w:rPr>
          <w:rStyle w:val="IvDbodytextChar"/>
          <w:i w:val="0"/>
          <w:color w:val="auto"/>
          <w:sz w:val="20"/>
          <w:szCs w:val="20"/>
        </w:rPr>
      </w:pPr>
      <w:r w:rsidRPr="00343FE6">
        <w:rPr>
          <w:rStyle w:val="IvDbodytextChar"/>
          <w:b/>
          <w:color w:val="auto"/>
          <w:sz w:val="20"/>
          <w:szCs w:val="20"/>
        </w:rPr>
        <w:t>Beam failure recovery request</w:t>
      </w:r>
      <w:r>
        <w:rPr>
          <w:rStyle w:val="IvDbodytextChar"/>
          <w:i w:val="0"/>
          <w:color w:val="auto"/>
          <w:sz w:val="20"/>
          <w:szCs w:val="20"/>
        </w:rPr>
        <w:t xml:space="preserve">: Once a new candidate beam has been found, the UE transmits an UL signal using certain UL resources. </w:t>
      </w:r>
    </w:p>
    <w:p w14:paraId="52536E7B" w14:textId="10282F25" w:rsidR="008957A6" w:rsidRPr="00367A7C" w:rsidRDefault="008957A6" w:rsidP="008957A6">
      <w:pPr>
        <w:pStyle w:val="IvDInstructiontext"/>
        <w:numPr>
          <w:ilvl w:val="0"/>
          <w:numId w:val="24"/>
        </w:numPr>
        <w:rPr>
          <w:rStyle w:val="IvDbodytextChar"/>
          <w:i w:val="0"/>
          <w:color w:val="auto"/>
          <w:sz w:val="20"/>
          <w:szCs w:val="20"/>
        </w:rPr>
      </w:pPr>
      <w:r w:rsidRPr="00343FE6">
        <w:rPr>
          <w:rStyle w:val="IvDbodytextChar"/>
          <w:b/>
          <w:color w:val="auto"/>
          <w:sz w:val="20"/>
          <w:szCs w:val="20"/>
        </w:rPr>
        <w:t xml:space="preserve">Beam failure recovery </w:t>
      </w:r>
      <w:r>
        <w:rPr>
          <w:rStyle w:val="IvDbodytextChar"/>
          <w:b/>
          <w:color w:val="auto"/>
          <w:sz w:val="20"/>
          <w:szCs w:val="20"/>
        </w:rPr>
        <w:t xml:space="preserve">response: </w:t>
      </w:r>
      <w:r>
        <w:rPr>
          <w:rStyle w:val="IvDbodytextChar"/>
          <w:i w:val="0"/>
          <w:color w:val="auto"/>
          <w:sz w:val="20"/>
          <w:szCs w:val="20"/>
        </w:rPr>
        <w:t xml:space="preserve">When the gNodeB has received the beam failure recovery request, it sends a DL response to indicate to the UE that it received the request, using the knowledge of the new beam. </w:t>
      </w:r>
    </w:p>
    <w:p w14:paraId="39013F0C" w14:textId="007708F6" w:rsidR="008957A6" w:rsidRDefault="008957A6" w:rsidP="00BD5EB7"/>
    <w:p w14:paraId="7D3EE465" w14:textId="449BAAF0" w:rsidR="00BD5EB7" w:rsidRDefault="00BD5EB7" w:rsidP="00BD5EB7">
      <w:r>
        <w:lastRenderedPageBreak/>
        <w:t xml:space="preserve">Further, LS </w:t>
      </w:r>
      <w:r w:rsidR="00C652C9">
        <w:fldChar w:fldCharType="begin"/>
      </w:r>
      <w:r w:rsidR="00C652C9">
        <w:instrText xml:space="preserve"> REF _Ref490230172 \r \h </w:instrText>
      </w:r>
      <w:r w:rsidR="00C652C9">
        <w:fldChar w:fldCharType="separate"/>
      </w:r>
      <w:r w:rsidR="00C652C9">
        <w:t>[2]</w:t>
      </w:r>
      <w:r w:rsidR="00C652C9">
        <w:fldChar w:fldCharType="end"/>
      </w:r>
      <w:r w:rsidR="00C652C9">
        <w:t xml:space="preserve"> </w:t>
      </w:r>
      <w:r>
        <w:t xml:space="preserve">from RAN1 </w:t>
      </w:r>
      <w:r w:rsidR="000E2E8F">
        <w:t>includes</w:t>
      </w:r>
      <w:r>
        <w:t xml:space="preserve"> the following agreements for beam recovery request transmission and recovery response:</w:t>
      </w:r>
    </w:p>
    <w:p w14:paraId="6F43BA7D" w14:textId="0F8A3035" w:rsidR="00BD5EB7" w:rsidRPr="00BD5EB7" w:rsidRDefault="00BD5EB7" w:rsidP="00BD5EB7">
      <w:pPr>
        <w:overflowPunct/>
        <w:autoSpaceDE/>
        <w:autoSpaceDN/>
        <w:adjustRightInd/>
        <w:spacing w:after="0"/>
        <w:textAlignment w:val="auto"/>
        <w:rPr>
          <w:rFonts w:cs="Arial"/>
          <w:b/>
          <w:i/>
          <w:lang w:val="en-US"/>
        </w:rPr>
      </w:pPr>
      <w:r w:rsidRPr="00BD5EB7">
        <w:rPr>
          <w:rFonts w:cs="Arial"/>
          <w:b/>
          <w:i/>
        </w:rPr>
        <w:t>Beam failure recovery procedure</w:t>
      </w:r>
    </w:p>
    <w:p w14:paraId="14564560" w14:textId="77777777" w:rsidR="00BD5EB7" w:rsidRPr="00BD5EB7" w:rsidRDefault="00BD5EB7" w:rsidP="00BD5EB7">
      <w:pPr>
        <w:numPr>
          <w:ilvl w:val="0"/>
          <w:numId w:val="25"/>
        </w:numPr>
        <w:overflowPunct/>
        <w:autoSpaceDE/>
        <w:autoSpaceDN/>
        <w:adjustRightInd/>
        <w:spacing w:after="0"/>
        <w:jc w:val="left"/>
        <w:textAlignment w:val="auto"/>
        <w:rPr>
          <w:rFonts w:eastAsia="MS Mincho" w:cs="Arial"/>
          <w:i/>
          <w:lang w:val="en-US" w:eastAsia="ja-JP"/>
        </w:rPr>
      </w:pPr>
      <w:r w:rsidRPr="00BD5EB7">
        <w:rPr>
          <w:rFonts w:eastAsia="MS Mincho" w:cs="Arial"/>
          <w:i/>
          <w:lang w:val="en-US" w:eastAsia="ja-JP"/>
        </w:rPr>
        <w:t>Support the following channel(s) for beam failure recovery request transmission:</w:t>
      </w:r>
    </w:p>
    <w:p w14:paraId="4CB02002" w14:textId="77777777" w:rsidR="00BD5EB7" w:rsidRPr="00BD5EB7" w:rsidRDefault="00BD5EB7" w:rsidP="00BD5EB7">
      <w:pPr>
        <w:numPr>
          <w:ilvl w:val="1"/>
          <w:numId w:val="25"/>
        </w:numPr>
        <w:overflowPunct/>
        <w:autoSpaceDE/>
        <w:autoSpaceDN/>
        <w:adjustRightInd/>
        <w:spacing w:after="0"/>
        <w:jc w:val="left"/>
        <w:textAlignment w:val="auto"/>
        <w:rPr>
          <w:rFonts w:eastAsia="MS Mincho" w:cs="Arial"/>
          <w:i/>
          <w:lang w:val="en-US" w:eastAsia="ja-JP"/>
        </w:rPr>
      </w:pPr>
      <w:r w:rsidRPr="00BD5EB7">
        <w:rPr>
          <w:rFonts w:eastAsia="MS Mincho" w:cs="Arial"/>
          <w:i/>
          <w:lang w:val="en-US" w:eastAsia="ja-JP"/>
        </w:rPr>
        <w:t>Non-contention based channel based on PRACH, which uses a resource orthogonal to resources of other PRACH transmissions, at least for the FDM case</w:t>
      </w:r>
    </w:p>
    <w:p w14:paraId="1BC8C60B" w14:textId="77777777" w:rsidR="00BD5EB7" w:rsidRPr="00BD5EB7" w:rsidRDefault="00BD5EB7" w:rsidP="00BD5EB7">
      <w:pPr>
        <w:numPr>
          <w:ilvl w:val="2"/>
          <w:numId w:val="25"/>
        </w:numPr>
        <w:overflowPunct/>
        <w:autoSpaceDE/>
        <w:autoSpaceDN/>
        <w:adjustRightInd/>
        <w:spacing w:after="0"/>
        <w:jc w:val="left"/>
        <w:textAlignment w:val="auto"/>
        <w:rPr>
          <w:rFonts w:eastAsia="MS Mincho" w:cs="Arial"/>
          <w:i/>
          <w:lang w:val="en-US" w:eastAsia="ja-JP"/>
        </w:rPr>
      </w:pPr>
      <w:r w:rsidRPr="00BD5EB7">
        <w:rPr>
          <w:rFonts w:eastAsia="MS Mincho" w:cs="Arial"/>
          <w:i/>
          <w:lang w:val="en-US" w:eastAsia="ja-JP"/>
        </w:rPr>
        <w:t>Support using PUCCH for beam failure recovery request transmission</w:t>
      </w:r>
    </w:p>
    <w:p w14:paraId="00625B42" w14:textId="77777777" w:rsidR="00BD5EB7" w:rsidRPr="00BD5EB7" w:rsidRDefault="00BD5EB7" w:rsidP="00BD5EB7">
      <w:pPr>
        <w:numPr>
          <w:ilvl w:val="1"/>
          <w:numId w:val="25"/>
        </w:numPr>
        <w:overflowPunct/>
        <w:autoSpaceDE/>
        <w:autoSpaceDN/>
        <w:adjustRightInd/>
        <w:spacing w:after="0"/>
        <w:jc w:val="left"/>
        <w:textAlignment w:val="auto"/>
        <w:rPr>
          <w:rFonts w:eastAsia="MS Mincho" w:cs="Arial"/>
          <w:i/>
          <w:lang w:val="en-US" w:eastAsia="ja-JP"/>
        </w:rPr>
      </w:pPr>
      <w:r w:rsidRPr="00BD5EB7">
        <w:rPr>
          <w:rFonts w:eastAsia="MS Mincho" w:cs="Arial"/>
          <w:i/>
          <w:lang w:val="en-US" w:eastAsia="ja-JP"/>
        </w:rPr>
        <w:t>FFS Contention-based PRACH resources as supplement to contention-free beam failure recovery resources</w:t>
      </w:r>
    </w:p>
    <w:p w14:paraId="58539C7C" w14:textId="77777777" w:rsidR="00BD5EB7" w:rsidRPr="00BD5EB7" w:rsidRDefault="00BD5EB7" w:rsidP="00BD5EB7">
      <w:pPr>
        <w:numPr>
          <w:ilvl w:val="2"/>
          <w:numId w:val="25"/>
        </w:numPr>
        <w:overflowPunct/>
        <w:autoSpaceDE/>
        <w:autoSpaceDN/>
        <w:adjustRightInd/>
        <w:spacing w:after="0"/>
        <w:jc w:val="left"/>
        <w:textAlignment w:val="auto"/>
        <w:rPr>
          <w:rFonts w:eastAsia="MS Mincho" w:cs="Arial"/>
          <w:i/>
          <w:lang w:val="en-US" w:eastAsia="ja-JP"/>
        </w:rPr>
      </w:pPr>
      <w:r w:rsidRPr="00BD5EB7">
        <w:rPr>
          <w:rFonts w:eastAsia="MS Mincho" w:cs="Arial"/>
          <w:i/>
          <w:lang w:val="en-US" w:eastAsia="ja-JP"/>
        </w:rPr>
        <w:t>From traditional RACH resource pool</w:t>
      </w:r>
    </w:p>
    <w:p w14:paraId="1AA73304" w14:textId="77777777" w:rsidR="00BD5EB7" w:rsidRPr="00BD5EB7" w:rsidRDefault="00BD5EB7" w:rsidP="00BD5EB7">
      <w:pPr>
        <w:numPr>
          <w:ilvl w:val="2"/>
          <w:numId w:val="25"/>
        </w:numPr>
        <w:overflowPunct/>
        <w:autoSpaceDE/>
        <w:autoSpaceDN/>
        <w:adjustRightInd/>
        <w:spacing w:after="0"/>
        <w:jc w:val="left"/>
        <w:textAlignment w:val="auto"/>
        <w:rPr>
          <w:rFonts w:eastAsia="MS Mincho" w:cs="Arial"/>
          <w:i/>
          <w:lang w:val="en-US" w:eastAsia="ja-JP"/>
        </w:rPr>
      </w:pPr>
      <w:r w:rsidRPr="00BD5EB7">
        <w:rPr>
          <w:rFonts w:eastAsia="MS Mincho" w:cs="Arial"/>
          <w:i/>
          <w:lang w:val="en-US" w:eastAsia="ja-JP"/>
        </w:rPr>
        <w:t>4-step RACH procedure is used</w:t>
      </w:r>
    </w:p>
    <w:p w14:paraId="1B5CECE2" w14:textId="77777777" w:rsidR="00BD5EB7" w:rsidRPr="00BD5EB7" w:rsidRDefault="00BD5EB7" w:rsidP="00BD5EB7">
      <w:pPr>
        <w:numPr>
          <w:ilvl w:val="2"/>
          <w:numId w:val="25"/>
        </w:numPr>
        <w:overflowPunct/>
        <w:autoSpaceDE/>
        <w:autoSpaceDN/>
        <w:adjustRightInd/>
        <w:spacing w:after="0"/>
        <w:jc w:val="left"/>
        <w:textAlignment w:val="auto"/>
        <w:rPr>
          <w:rFonts w:eastAsia="MS Mincho" w:cs="Arial"/>
          <w:i/>
          <w:lang w:val="en-US" w:eastAsia="ja-JP"/>
        </w:rPr>
      </w:pPr>
      <w:r w:rsidRPr="00BD5EB7">
        <w:rPr>
          <w:rFonts w:eastAsia="MS Mincho" w:cs="Arial"/>
          <w:i/>
          <w:lang w:val="en-US" w:eastAsia="ja-JP"/>
        </w:rPr>
        <w:t xml:space="preserve">Note: contention-based PRACH resources is used e.g., if a new candidate beam does not have resources for contention-free PRACH-like transmission </w:t>
      </w:r>
    </w:p>
    <w:p w14:paraId="56F85811" w14:textId="77777777" w:rsidR="00BD5EB7" w:rsidRPr="00BD5EB7" w:rsidRDefault="00BD5EB7" w:rsidP="00BD5EB7">
      <w:pPr>
        <w:numPr>
          <w:ilvl w:val="2"/>
          <w:numId w:val="25"/>
        </w:numPr>
        <w:overflowPunct/>
        <w:autoSpaceDE/>
        <w:autoSpaceDN/>
        <w:adjustRightInd/>
        <w:spacing w:after="0"/>
        <w:jc w:val="left"/>
        <w:textAlignment w:val="auto"/>
        <w:rPr>
          <w:rFonts w:eastAsia="MS Mincho" w:cs="Arial"/>
          <w:i/>
          <w:lang w:val="en-US" w:eastAsia="ja-JP"/>
        </w:rPr>
      </w:pPr>
      <w:r w:rsidRPr="00BD5EB7">
        <w:rPr>
          <w:rFonts w:eastAsia="MS Mincho" w:cs="Arial"/>
          <w:i/>
          <w:lang w:val="en-US" w:eastAsia="ja-JP"/>
        </w:rPr>
        <w:t>FFS whether a UE is semi-statically configured to use one of them or both, if both, whether or not support dynamic selection of one of the channel(s) by a UE if the UE is configured with both</w:t>
      </w:r>
    </w:p>
    <w:p w14:paraId="10576656" w14:textId="77777777" w:rsidR="00BD5EB7" w:rsidRPr="00BD5EB7" w:rsidRDefault="00BD5EB7" w:rsidP="00BD5EB7">
      <w:pPr>
        <w:numPr>
          <w:ilvl w:val="0"/>
          <w:numId w:val="25"/>
        </w:numPr>
        <w:tabs>
          <w:tab w:val="left" w:pos="720"/>
        </w:tabs>
        <w:overflowPunct/>
        <w:autoSpaceDE/>
        <w:autoSpaceDN/>
        <w:adjustRightInd/>
        <w:spacing w:after="0"/>
        <w:jc w:val="left"/>
        <w:textAlignment w:val="auto"/>
        <w:rPr>
          <w:rFonts w:eastAsia="MS Mincho" w:cs="Arial"/>
          <w:i/>
          <w:szCs w:val="32"/>
          <w:lang w:val="en-US" w:eastAsia="ja-JP"/>
        </w:rPr>
      </w:pPr>
      <w:r w:rsidRPr="00BD5EB7">
        <w:rPr>
          <w:rFonts w:eastAsia="MS Mincho" w:cs="Arial"/>
          <w:i/>
          <w:szCs w:val="32"/>
          <w:lang w:val="en-US" w:eastAsia="ja-JP"/>
        </w:rPr>
        <w:t>To receive gNB response for beam failure recovery request, a UE monitors NR PDCCH with the assumption that the corresponding</w:t>
      </w:r>
      <w:r w:rsidRPr="00BD5EB7">
        <w:rPr>
          <w:rFonts w:cs="Arial"/>
          <w:i/>
          <w:szCs w:val="32"/>
        </w:rPr>
        <w:t xml:space="preserve"> PDCCH DM-RS is spatial QCL’ed with RS of the UE-identified candidate beam(s)</w:t>
      </w:r>
    </w:p>
    <w:p w14:paraId="03FDA2C6" w14:textId="77777777" w:rsidR="00BD5EB7" w:rsidRPr="00BD5EB7" w:rsidRDefault="00BD5EB7" w:rsidP="00BD5EB7">
      <w:pPr>
        <w:numPr>
          <w:ilvl w:val="1"/>
          <w:numId w:val="25"/>
        </w:numPr>
        <w:tabs>
          <w:tab w:val="left" w:pos="720"/>
        </w:tabs>
        <w:overflowPunct/>
        <w:autoSpaceDE/>
        <w:autoSpaceDN/>
        <w:adjustRightInd/>
        <w:spacing w:after="0"/>
        <w:jc w:val="left"/>
        <w:textAlignment w:val="auto"/>
        <w:rPr>
          <w:rFonts w:eastAsia="MS Mincho" w:cs="Arial"/>
          <w:i/>
          <w:szCs w:val="32"/>
          <w:lang w:val="en-US" w:eastAsia="ja-JP"/>
        </w:rPr>
      </w:pPr>
      <w:r w:rsidRPr="00BD5EB7">
        <w:rPr>
          <w:rFonts w:eastAsia="MS Mincho" w:cs="Arial"/>
          <w:i/>
          <w:szCs w:val="32"/>
          <w:lang w:val="en-US" w:eastAsia="ja-JP"/>
        </w:rPr>
        <w:t>FFS whether the candidate beam(s) is</w:t>
      </w:r>
      <w:r w:rsidRPr="00BD5EB7">
        <w:rPr>
          <w:rFonts w:cs="Arial"/>
          <w:i/>
          <w:szCs w:val="32"/>
        </w:rPr>
        <w:t xml:space="preserve"> identified from a preconfigured set or not</w:t>
      </w:r>
    </w:p>
    <w:p w14:paraId="345A3BE1" w14:textId="77777777" w:rsidR="00BD5EB7" w:rsidRPr="00BD5EB7" w:rsidRDefault="00BD5EB7" w:rsidP="00BD5EB7">
      <w:pPr>
        <w:numPr>
          <w:ilvl w:val="1"/>
          <w:numId w:val="25"/>
        </w:numPr>
        <w:tabs>
          <w:tab w:val="clear" w:pos="1440"/>
        </w:tabs>
        <w:overflowPunct/>
        <w:autoSpaceDE/>
        <w:autoSpaceDN/>
        <w:adjustRightInd/>
        <w:spacing w:after="0"/>
        <w:jc w:val="left"/>
        <w:textAlignment w:val="auto"/>
        <w:rPr>
          <w:rFonts w:eastAsia="MS Mincho" w:cs="Arial"/>
          <w:i/>
          <w:szCs w:val="32"/>
          <w:lang w:val="en-US" w:eastAsia="ja-JP"/>
        </w:rPr>
      </w:pPr>
      <w:r w:rsidRPr="00BD5EB7">
        <w:rPr>
          <w:rFonts w:eastAsia="MS Mincho" w:cs="Arial"/>
          <w:i/>
          <w:szCs w:val="32"/>
          <w:lang w:val="en-US" w:eastAsia="ja-JP"/>
        </w:rPr>
        <w:t>Detection of a gNB’s response for beam failure recovery request during a time window is supported</w:t>
      </w:r>
    </w:p>
    <w:p w14:paraId="04B7F830" w14:textId="77777777" w:rsidR="00BD5EB7" w:rsidRPr="00BD5EB7" w:rsidRDefault="00BD5EB7" w:rsidP="00BD5EB7">
      <w:pPr>
        <w:numPr>
          <w:ilvl w:val="2"/>
          <w:numId w:val="25"/>
        </w:numPr>
        <w:overflowPunct/>
        <w:autoSpaceDE/>
        <w:autoSpaceDN/>
        <w:adjustRightInd/>
        <w:spacing w:after="0"/>
        <w:jc w:val="left"/>
        <w:textAlignment w:val="auto"/>
        <w:rPr>
          <w:rFonts w:eastAsia="MS Mincho" w:cs="Arial"/>
          <w:i/>
          <w:szCs w:val="32"/>
          <w:lang w:val="en-US" w:eastAsia="ja-JP"/>
        </w:rPr>
      </w:pPr>
      <w:r w:rsidRPr="00BD5EB7">
        <w:rPr>
          <w:rFonts w:eastAsia="MS Mincho" w:cs="Arial"/>
          <w:i/>
          <w:szCs w:val="32"/>
          <w:lang w:val="en-US" w:eastAsia="ja-JP"/>
        </w:rPr>
        <w:t>FFS the time window is configured or pre-determined</w:t>
      </w:r>
    </w:p>
    <w:p w14:paraId="20B90DED" w14:textId="77777777" w:rsidR="00BD5EB7" w:rsidRPr="00BD5EB7" w:rsidRDefault="00BD5EB7" w:rsidP="00BD5EB7">
      <w:pPr>
        <w:numPr>
          <w:ilvl w:val="2"/>
          <w:numId w:val="25"/>
        </w:numPr>
        <w:overflowPunct/>
        <w:autoSpaceDE/>
        <w:autoSpaceDN/>
        <w:adjustRightInd/>
        <w:spacing w:after="0"/>
        <w:jc w:val="left"/>
        <w:textAlignment w:val="auto"/>
        <w:rPr>
          <w:rFonts w:eastAsia="MS Mincho" w:cs="Arial"/>
          <w:i/>
          <w:szCs w:val="32"/>
          <w:lang w:val="en-US" w:eastAsia="ja-JP"/>
        </w:rPr>
      </w:pPr>
      <w:r w:rsidRPr="00BD5EB7">
        <w:rPr>
          <w:rFonts w:eastAsia="MS Mincho" w:cs="Arial"/>
          <w:i/>
          <w:szCs w:val="32"/>
          <w:lang w:val="en-US" w:eastAsia="ja-JP"/>
        </w:rPr>
        <w:t>FFS the number of monitoring occasions within the time window</w:t>
      </w:r>
    </w:p>
    <w:p w14:paraId="7657F152" w14:textId="77777777" w:rsidR="00BD5EB7" w:rsidRPr="00BD5EB7" w:rsidRDefault="00BD5EB7" w:rsidP="00BD5EB7">
      <w:pPr>
        <w:numPr>
          <w:ilvl w:val="2"/>
          <w:numId w:val="25"/>
        </w:numPr>
        <w:overflowPunct/>
        <w:autoSpaceDE/>
        <w:autoSpaceDN/>
        <w:adjustRightInd/>
        <w:spacing w:after="0"/>
        <w:jc w:val="left"/>
        <w:textAlignment w:val="auto"/>
        <w:rPr>
          <w:rFonts w:eastAsia="MS Mincho" w:cs="Arial"/>
          <w:i/>
          <w:szCs w:val="32"/>
          <w:lang w:val="en-US" w:eastAsia="ja-JP"/>
        </w:rPr>
      </w:pPr>
      <w:r w:rsidRPr="00BD5EB7">
        <w:rPr>
          <w:rFonts w:eastAsia="MS Mincho" w:cs="Arial"/>
          <w:i/>
          <w:szCs w:val="32"/>
          <w:lang w:val="en-US" w:eastAsia="ja-JP"/>
        </w:rPr>
        <w:t>FFS the size/location of the time window</w:t>
      </w:r>
    </w:p>
    <w:p w14:paraId="26D1C7C8" w14:textId="77777777" w:rsidR="00BD5EB7" w:rsidRPr="00BD5EB7" w:rsidRDefault="00BD5EB7" w:rsidP="00BD5EB7">
      <w:pPr>
        <w:numPr>
          <w:ilvl w:val="2"/>
          <w:numId w:val="25"/>
        </w:numPr>
        <w:overflowPunct/>
        <w:autoSpaceDE/>
        <w:autoSpaceDN/>
        <w:adjustRightInd/>
        <w:spacing w:after="0"/>
        <w:jc w:val="left"/>
        <w:textAlignment w:val="auto"/>
        <w:rPr>
          <w:rFonts w:eastAsia="MS Mincho" w:cs="Arial"/>
          <w:i/>
          <w:szCs w:val="32"/>
          <w:lang w:val="en-US" w:eastAsia="ja-JP"/>
        </w:rPr>
      </w:pPr>
      <w:r w:rsidRPr="00BD5EB7">
        <w:rPr>
          <w:rFonts w:eastAsia="MS Mincho" w:cs="Arial"/>
          <w:i/>
          <w:szCs w:val="32"/>
          <w:lang w:val="en-US" w:eastAsia="ja-JP"/>
        </w:rPr>
        <w:t>If there is no response detected within the window, the UE may perform re-tx of the request</w:t>
      </w:r>
    </w:p>
    <w:p w14:paraId="58EA1A32" w14:textId="77777777" w:rsidR="00BD5EB7" w:rsidRPr="00BD5EB7" w:rsidRDefault="00BD5EB7" w:rsidP="00BD5EB7">
      <w:pPr>
        <w:numPr>
          <w:ilvl w:val="3"/>
          <w:numId w:val="25"/>
        </w:numPr>
        <w:overflowPunct/>
        <w:autoSpaceDE/>
        <w:autoSpaceDN/>
        <w:adjustRightInd/>
        <w:spacing w:after="0"/>
        <w:jc w:val="left"/>
        <w:textAlignment w:val="auto"/>
        <w:rPr>
          <w:rFonts w:eastAsia="MS Mincho" w:cs="Arial"/>
          <w:i/>
          <w:szCs w:val="32"/>
          <w:lang w:val="en-US" w:eastAsia="ja-JP"/>
        </w:rPr>
      </w:pPr>
      <w:r w:rsidRPr="00BD5EB7">
        <w:rPr>
          <w:rFonts w:eastAsia="MS Mincho" w:cs="Arial"/>
          <w:i/>
          <w:szCs w:val="32"/>
          <w:lang w:val="en-US" w:eastAsia="ja-JP"/>
        </w:rPr>
        <w:t>FFS details</w:t>
      </w:r>
    </w:p>
    <w:p w14:paraId="27FBE880" w14:textId="77777777" w:rsidR="00BD5EB7" w:rsidRPr="00BD5EB7" w:rsidRDefault="00BD5EB7" w:rsidP="00BD5EB7">
      <w:pPr>
        <w:numPr>
          <w:ilvl w:val="1"/>
          <w:numId w:val="25"/>
        </w:numPr>
        <w:tabs>
          <w:tab w:val="clear" w:pos="1440"/>
        </w:tabs>
        <w:overflowPunct/>
        <w:autoSpaceDE/>
        <w:autoSpaceDN/>
        <w:adjustRightInd/>
        <w:spacing w:after="0"/>
        <w:jc w:val="left"/>
        <w:textAlignment w:val="auto"/>
        <w:rPr>
          <w:rFonts w:eastAsia="MS Mincho" w:cs="Arial"/>
          <w:i/>
          <w:szCs w:val="32"/>
          <w:lang w:val="en-US" w:eastAsia="ja-JP"/>
        </w:rPr>
      </w:pPr>
      <w:r w:rsidRPr="00BD5EB7">
        <w:rPr>
          <w:rFonts w:eastAsia="MS Mincho" w:cs="Arial"/>
          <w:i/>
          <w:szCs w:val="32"/>
          <w:lang w:val="en-US" w:eastAsia="ja-JP"/>
        </w:rPr>
        <w:t>If not detected after a certain number of transmission(s), UE notifies higher layer entities</w:t>
      </w:r>
    </w:p>
    <w:p w14:paraId="06134567" w14:textId="77777777" w:rsidR="00BD5EB7" w:rsidRPr="00BD5EB7" w:rsidRDefault="00BD5EB7" w:rsidP="00BD5EB7">
      <w:pPr>
        <w:numPr>
          <w:ilvl w:val="0"/>
          <w:numId w:val="25"/>
        </w:numPr>
        <w:overflowPunct/>
        <w:autoSpaceDE/>
        <w:autoSpaceDN/>
        <w:adjustRightInd/>
        <w:spacing w:after="0"/>
        <w:jc w:val="left"/>
        <w:textAlignment w:val="auto"/>
        <w:rPr>
          <w:rFonts w:eastAsia="MS Mincho" w:cs="Arial"/>
          <w:i/>
          <w:lang w:val="en-US" w:eastAsia="ja-JP"/>
        </w:rPr>
      </w:pPr>
      <w:r w:rsidRPr="00BD5EB7">
        <w:rPr>
          <w:rFonts w:eastAsia="MS Mincho" w:cs="Arial"/>
          <w:i/>
          <w:szCs w:val="32"/>
          <w:lang w:val="en-US" w:eastAsia="ja-JP"/>
        </w:rPr>
        <w:t>FFS the number of transmission(s) or possibly further in combination with or solely determined by a timer</w:t>
      </w:r>
    </w:p>
    <w:p w14:paraId="2C5A3E29" w14:textId="77777777" w:rsidR="00BD5EB7" w:rsidRDefault="00BD5EB7" w:rsidP="00BD5EB7">
      <w:pPr>
        <w:rPr>
          <w:rFonts w:eastAsia="MS Mincho"/>
          <w:lang w:val="en-US" w:eastAsia="ja-JP"/>
        </w:rPr>
      </w:pPr>
    </w:p>
    <w:p w14:paraId="02874BDF" w14:textId="7DDC6AF6" w:rsidR="00BD5EB7" w:rsidRDefault="000E2E8F" w:rsidP="00BD5EB7">
      <w:r>
        <w:t>When network sends the beam failure recovery response, there might be need to update</w:t>
      </w:r>
      <w:r w:rsidR="000A00AA">
        <w:t xml:space="preserve"> certain configuration assumptions.</w:t>
      </w:r>
    </w:p>
    <w:p w14:paraId="0D1E05F8" w14:textId="77777777" w:rsidR="00FD506A" w:rsidRDefault="00FD506A" w:rsidP="00FD506A">
      <w:pPr>
        <w:rPr>
          <w:lang w:val="en-US"/>
        </w:rPr>
      </w:pPr>
    </w:p>
    <w:p w14:paraId="53D7BC48" w14:textId="3E1C7899" w:rsidR="00FD506A" w:rsidRDefault="00FD506A" w:rsidP="00FD506A">
      <w:pPr>
        <w:pStyle w:val="Proposal"/>
      </w:pPr>
      <w:bookmarkStart w:id="15" w:name="_Toc490248587"/>
      <w:r>
        <w:rPr>
          <w:rStyle w:val="IvDbodytextChar"/>
        </w:rPr>
        <w:t>Discuss whether there is need to update the UE configuration, or part of the UE configuration when beam recovery happens</w:t>
      </w:r>
      <w:r>
        <w:t>.</w:t>
      </w:r>
      <w:bookmarkEnd w:id="15"/>
    </w:p>
    <w:p w14:paraId="0C004F9D" w14:textId="77777777" w:rsidR="00FD506A" w:rsidRDefault="00FD506A" w:rsidP="00BD5EB7"/>
    <w:p w14:paraId="7088ADB5" w14:textId="5DF7AF1C" w:rsidR="008957A6" w:rsidRPr="008957A6" w:rsidRDefault="008957A6" w:rsidP="00B556EF">
      <w:pPr>
        <w:pStyle w:val="Heading1"/>
      </w:pPr>
      <w:r>
        <w:t>Interraction between BLF and RLF</w:t>
      </w:r>
    </w:p>
    <w:p w14:paraId="1AE98540" w14:textId="48F40225" w:rsidR="005E2EA2" w:rsidRDefault="00B918A5" w:rsidP="00B918A5">
      <w:r>
        <w:t xml:space="preserve">The network performs BLM and RLM based on Qout and Qin indications, since both processes are estimating PDCCH quality. </w:t>
      </w:r>
      <w:r w:rsidR="004F4BAD">
        <w:t xml:space="preserve">The RS of which PDCCH quality is measured is still open in RAN1 and current options are SSB or CSI-RS. Thus, Qout and Qin indication might be based on SSB or periodic CSI-RS matching PDCCH. </w:t>
      </w:r>
      <w:r>
        <w:t xml:space="preserve">Hence, beam recovery attempts will be simply reflected in higher layers by the detection of a number of Qin events, while unsuccessful beam recovery attempts would just lead to the continuation of more Qout indication, which may trigger RLF. However, RAN1 has agreed that </w:t>
      </w:r>
      <w:r w:rsidR="005E2EA2" w:rsidRPr="00AD7CFA">
        <w:rPr>
          <w:rFonts w:eastAsia="MS Mincho"/>
          <w:lang w:eastAsia="ja-JP"/>
        </w:rPr>
        <w:t>NR should strive to provide aperiodic indication(s) based on beam failure recovery procedure to assist radio link failure</w:t>
      </w:r>
      <w:r w:rsidR="005E2EA2">
        <w:rPr>
          <w:rFonts w:eastAsia="MS Mincho" w:hint="eastAsia"/>
          <w:lang w:eastAsia="ja-JP"/>
        </w:rPr>
        <w:t xml:space="preserve"> </w:t>
      </w:r>
      <w:r w:rsidR="005E2EA2" w:rsidRPr="00AD7CFA">
        <w:rPr>
          <w:rFonts w:eastAsia="MS Mincho"/>
          <w:lang w:eastAsia="ja-JP"/>
        </w:rPr>
        <w:t>(RLF) procedure, if same RS is used for beam failure recovery and RLM procedures.</w:t>
      </w:r>
      <w:r w:rsidR="005E2EA2">
        <w:rPr>
          <w:rFonts w:eastAsia="MS Mincho"/>
          <w:lang w:eastAsia="ja-JP"/>
        </w:rPr>
        <w:t xml:space="preserve"> Further, RAN1 agreed that the specific procedures are decided by RAN2.</w:t>
      </w:r>
    </w:p>
    <w:p w14:paraId="4E176E82" w14:textId="21F82D95" w:rsidR="005E2EA2" w:rsidRDefault="005E2EA2" w:rsidP="005E2EA2">
      <w:pPr>
        <w:rPr>
          <w:lang w:val="en-US"/>
        </w:rPr>
      </w:pPr>
      <w:r>
        <w:rPr>
          <w:lang w:val="en-US"/>
        </w:rPr>
        <w:t>Since beam recovery is fast, it is reasonable to assume that the UE completes beam recovery in a rather short period of time, and that the UE will know after a short period of time that the beam recovery was unsuccessful.  This means that a failed beam recovery attempt</w:t>
      </w:r>
      <w:r w:rsidR="00764A80">
        <w:rPr>
          <w:lang w:val="en-US"/>
        </w:rPr>
        <w:t>, or the aperiodic indication mentioned in RAN1 agreement,</w:t>
      </w:r>
      <w:r>
        <w:rPr>
          <w:lang w:val="en-US"/>
        </w:rPr>
        <w:t xml:space="preserve"> should not automatically trigger RLF or start T310 directly. </w:t>
      </w:r>
      <w:r w:rsidR="00764A80">
        <w:rPr>
          <w:lang w:val="en-US"/>
        </w:rPr>
        <w:t xml:space="preserve"> It should be configurable how the aperiodic indication, which may be due to failed beam recovery attempt, affects RLF procedure.</w:t>
      </w:r>
    </w:p>
    <w:p w14:paraId="63054A18" w14:textId="028BF603" w:rsidR="00764A80" w:rsidRDefault="00764A80" w:rsidP="00764A80">
      <w:pPr>
        <w:pStyle w:val="Proposal"/>
      </w:pPr>
      <w:bookmarkStart w:id="16" w:name="_Toc490074832"/>
      <w:bookmarkStart w:id="17" w:name="_Toc490248588"/>
      <w:r>
        <w:rPr>
          <w:lang w:val="en-US"/>
        </w:rPr>
        <w:lastRenderedPageBreak/>
        <w:t>It should be configurable how the aperiodic indication, which may be due to failed beam recovery attempt, affects RLF procedure</w:t>
      </w:r>
      <w:r>
        <w:t>.</w:t>
      </w:r>
      <w:bookmarkEnd w:id="16"/>
      <w:bookmarkEnd w:id="17"/>
    </w:p>
    <w:p w14:paraId="39376CA6" w14:textId="5162BEAC" w:rsidR="001E3821" w:rsidRDefault="001E3821" w:rsidP="001E3821">
      <w:pPr>
        <w:pStyle w:val="BodyText"/>
        <w:rPr>
          <w:rStyle w:val="IvDbodytextChar"/>
        </w:rPr>
      </w:pPr>
      <w:r>
        <w:rPr>
          <w:lang w:val="en-US"/>
        </w:rPr>
        <w:t xml:space="preserve">It should be configurable how the aperiodic indication, which may be due to failed beam recovery attempt, affects RLF procedure. </w:t>
      </w:r>
      <w:r>
        <w:rPr>
          <w:rStyle w:val="IvDbodytextChar"/>
        </w:rPr>
        <w:t>For BLF, there can be at least the following aperiodic events that may be considered to affect to the occurrence of RLF:</w:t>
      </w:r>
    </w:p>
    <w:p w14:paraId="1E4FE3DD" w14:textId="77777777" w:rsidR="001E3821" w:rsidRDefault="001E3821" w:rsidP="001E3821">
      <w:pPr>
        <w:pStyle w:val="BodyText"/>
        <w:keepLines/>
        <w:numPr>
          <w:ilvl w:val="0"/>
          <w:numId w:val="22"/>
        </w:numPr>
        <w:tabs>
          <w:tab w:val="left" w:pos="2552"/>
          <w:tab w:val="left" w:pos="3856"/>
          <w:tab w:val="left" w:pos="5216"/>
          <w:tab w:val="left" w:pos="6464"/>
          <w:tab w:val="left" w:pos="7768"/>
          <w:tab w:val="left" w:pos="9072"/>
          <w:tab w:val="left" w:pos="9639"/>
        </w:tabs>
        <w:overflowPunct/>
        <w:autoSpaceDE/>
        <w:autoSpaceDN/>
        <w:adjustRightInd/>
        <w:spacing w:after="0"/>
        <w:jc w:val="left"/>
        <w:textAlignment w:val="auto"/>
        <w:rPr>
          <w:rStyle w:val="IvDbodytextChar"/>
        </w:rPr>
      </w:pPr>
      <w:r>
        <w:rPr>
          <w:rStyle w:val="IvDbodytextChar"/>
        </w:rPr>
        <w:t>aperiodic OOS and IS indication from either CSI-RS or SSB</w:t>
      </w:r>
    </w:p>
    <w:p w14:paraId="79E55AAA" w14:textId="77777777" w:rsidR="001E3821" w:rsidRDefault="001E3821" w:rsidP="001E3821">
      <w:pPr>
        <w:pStyle w:val="BodyText"/>
        <w:keepLines/>
        <w:numPr>
          <w:ilvl w:val="0"/>
          <w:numId w:val="22"/>
        </w:numPr>
        <w:tabs>
          <w:tab w:val="left" w:pos="2552"/>
          <w:tab w:val="left" w:pos="3856"/>
          <w:tab w:val="left" w:pos="5216"/>
          <w:tab w:val="left" w:pos="6464"/>
          <w:tab w:val="left" w:pos="7768"/>
          <w:tab w:val="left" w:pos="9072"/>
          <w:tab w:val="left" w:pos="9639"/>
        </w:tabs>
        <w:overflowPunct/>
        <w:autoSpaceDE/>
        <w:autoSpaceDN/>
        <w:adjustRightInd/>
        <w:spacing w:after="0"/>
        <w:jc w:val="left"/>
        <w:textAlignment w:val="auto"/>
        <w:rPr>
          <w:rStyle w:val="IvDbodytextChar"/>
        </w:rPr>
      </w:pPr>
      <w:r>
        <w:rPr>
          <w:rStyle w:val="IvDbodytextChar"/>
        </w:rPr>
        <w:t>maximum number of beam recovery attempts</w:t>
      </w:r>
    </w:p>
    <w:p w14:paraId="6ED4339A" w14:textId="45DCD218" w:rsidR="001E3821" w:rsidRDefault="001E3821" w:rsidP="001E3821">
      <w:pPr>
        <w:pStyle w:val="BodyText"/>
        <w:keepLines/>
        <w:numPr>
          <w:ilvl w:val="0"/>
          <w:numId w:val="22"/>
        </w:numPr>
        <w:tabs>
          <w:tab w:val="left" w:pos="2552"/>
          <w:tab w:val="left" w:pos="3856"/>
          <w:tab w:val="left" w:pos="5216"/>
          <w:tab w:val="left" w:pos="6464"/>
          <w:tab w:val="left" w:pos="7768"/>
          <w:tab w:val="left" w:pos="9072"/>
          <w:tab w:val="left" w:pos="9639"/>
        </w:tabs>
        <w:overflowPunct/>
        <w:autoSpaceDE/>
        <w:autoSpaceDN/>
        <w:adjustRightInd/>
        <w:spacing w:after="0"/>
        <w:jc w:val="left"/>
        <w:textAlignment w:val="auto"/>
        <w:rPr>
          <w:rStyle w:val="IvDbodytextChar"/>
        </w:rPr>
      </w:pPr>
      <w:r>
        <w:rPr>
          <w:rStyle w:val="IvDbodytextChar"/>
        </w:rPr>
        <w:t>maximum time beam recovery procedure tries to resolve the PDCCH monitoring issue</w:t>
      </w:r>
    </w:p>
    <w:p w14:paraId="4374B18B" w14:textId="4C3DBB4A" w:rsidR="000E2E8F" w:rsidRDefault="000E2E8F" w:rsidP="001E3821">
      <w:pPr>
        <w:pStyle w:val="BodyText"/>
        <w:keepLines/>
        <w:numPr>
          <w:ilvl w:val="0"/>
          <w:numId w:val="22"/>
        </w:numPr>
        <w:tabs>
          <w:tab w:val="left" w:pos="2552"/>
          <w:tab w:val="left" w:pos="3856"/>
          <w:tab w:val="left" w:pos="5216"/>
          <w:tab w:val="left" w:pos="6464"/>
          <w:tab w:val="left" w:pos="7768"/>
          <w:tab w:val="left" w:pos="9072"/>
          <w:tab w:val="left" w:pos="9639"/>
        </w:tabs>
        <w:overflowPunct/>
        <w:autoSpaceDE/>
        <w:autoSpaceDN/>
        <w:adjustRightInd/>
        <w:spacing w:after="0"/>
        <w:jc w:val="left"/>
        <w:textAlignment w:val="auto"/>
        <w:rPr>
          <w:rStyle w:val="IvDbodytextChar"/>
        </w:rPr>
      </w:pPr>
      <w:r>
        <w:rPr>
          <w:rStyle w:val="IvDbodytextChar"/>
        </w:rPr>
        <w:t>successful beam recovery</w:t>
      </w:r>
    </w:p>
    <w:p w14:paraId="368BEC4D" w14:textId="7B92EC6E" w:rsidR="005E2EA2" w:rsidRPr="00764A80" w:rsidRDefault="005E2EA2" w:rsidP="00B918A5"/>
    <w:p w14:paraId="63AA5F8D" w14:textId="6E21C4D9" w:rsidR="003E0A01" w:rsidRPr="003E0A01" w:rsidRDefault="001E3821" w:rsidP="003E0A01">
      <w:r>
        <w:t>Any of these could be considered to be input to RLF procedure in a configurable manner with the option that it does not affect RLF.</w:t>
      </w:r>
    </w:p>
    <w:p w14:paraId="2C1B6BD4" w14:textId="77777777" w:rsidR="00C01F33" w:rsidRPr="00CE0424" w:rsidRDefault="00C01F33" w:rsidP="00CE0424">
      <w:pPr>
        <w:pStyle w:val="Heading1"/>
      </w:pPr>
      <w:bookmarkStart w:id="18" w:name="_Toc347823812"/>
      <w:bookmarkStart w:id="19" w:name="_Toc347823993"/>
      <w:bookmarkStart w:id="20" w:name="_Toc347824244"/>
      <w:bookmarkStart w:id="21" w:name="_Toc477957122"/>
      <w:bookmarkEnd w:id="18"/>
      <w:bookmarkEnd w:id="19"/>
      <w:bookmarkEnd w:id="20"/>
      <w:bookmarkEnd w:id="21"/>
      <w:r w:rsidRPr="00CE0424">
        <w:t>Conclusion</w:t>
      </w:r>
    </w:p>
    <w:p w14:paraId="0111D134" w14:textId="77777777" w:rsidR="00FD506A"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393727D" w14:textId="77777777" w:rsidR="00FD506A" w:rsidRPr="00FD506A" w:rsidRDefault="00FD506A">
      <w:pPr>
        <w:pStyle w:val="TOC1"/>
        <w:rPr>
          <w:rFonts w:asciiTheme="minorHAnsi" w:eastAsiaTheme="minorEastAsia" w:hAnsiTheme="minorHAnsi" w:cstheme="minorBidi"/>
          <w:b w:val="0"/>
          <w:sz w:val="22"/>
          <w:lang w:eastAsia="fi-FI"/>
        </w:rPr>
      </w:pPr>
      <w:r>
        <w:t>Observation 1</w:t>
      </w:r>
      <w:r w:rsidRPr="00FD506A">
        <w:rPr>
          <w:rFonts w:asciiTheme="minorHAnsi" w:eastAsiaTheme="minorEastAsia" w:hAnsiTheme="minorHAnsi" w:cstheme="minorBidi"/>
          <w:b w:val="0"/>
          <w:sz w:val="22"/>
          <w:lang w:eastAsia="fi-FI"/>
        </w:rPr>
        <w:tab/>
      </w:r>
      <w:r>
        <w:t>RLM and RLF are always required while BLM and radio link monitoring might not be required in all deployments.</w:t>
      </w:r>
    </w:p>
    <w:p w14:paraId="041DBCE8" w14:textId="77777777" w:rsidR="00FD506A" w:rsidRDefault="008E065E" w:rsidP="008E065E">
      <w:pPr>
        <w:pStyle w:val="BodyText"/>
        <w:rPr>
          <w:noProof/>
        </w:rPr>
      </w:pPr>
      <w:r>
        <w:rPr>
          <w:b/>
          <w:bCs/>
        </w:rPr>
        <w:fldChar w:fldCharType="end"/>
      </w: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3E4CB07" w14:textId="77777777" w:rsidR="00FD506A" w:rsidRPr="00FD506A" w:rsidRDefault="00FD506A">
      <w:pPr>
        <w:pStyle w:val="TOC1"/>
        <w:rPr>
          <w:rFonts w:asciiTheme="minorHAnsi" w:eastAsiaTheme="minorEastAsia" w:hAnsiTheme="minorHAnsi" w:cstheme="minorBidi"/>
          <w:b w:val="0"/>
          <w:sz w:val="22"/>
          <w:lang w:eastAsia="fi-FI"/>
        </w:rPr>
      </w:pPr>
      <w:r>
        <w:t>Proposal 1</w:t>
      </w:r>
      <w:r w:rsidRPr="00FD506A">
        <w:rPr>
          <w:rFonts w:asciiTheme="minorHAnsi" w:eastAsiaTheme="minorEastAsia" w:hAnsiTheme="minorHAnsi" w:cstheme="minorBidi"/>
          <w:b w:val="0"/>
          <w:sz w:val="22"/>
          <w:lang w:eastAsia="fi-FI"/>
        </w:rPr>
        <w:tab/>
      </w:r>
      <w:r>
        <w:t>BLF and RLF trigger should be possible to be configured independently.</w:t>
      </w:r>
    </w:p>
    <w:p w14:paraId="7B4D8E9A" w14:textId="77777777" w:rsidR="00FD506A" w:rsidRPr="00FD506A" w:rsidRDefault="00FD506A">
      <w:pPr>
        <w:pStyle w:val="TOC1"/>
        <w:rPr>
          <w:rFonts w:asciiTheme="minorHAnsi" w:eastAsiaTheme="minorEastAsia" w:hAnsiTheme="minorHAnsi" w:cstheme="minorBidi"/>
          <w:b w:val="0"/>
          <w:sz w:val="22"/>
          <w:lang w:eastAsia="fi-FI"/>
        </w:rPr>
      </w:pPr>
      <w:r>
        <w:t>Proposal 2</w:t>
      </w:r>
      <w:r w:rsidRPr="00FD506A">
        <w:rPr>
          <w:rFonts w:asciiTheme="minorHAnsi" w:eastAsiaTheme="minorEastAsia" w:hAnsiTheme="minorHAnsi" w:cstheme="minorBidi"/>
          <w:b w:val="0"/>
          <w:sz w:val="22"/>
          <w:lang w:eastAsia="fi-FI"/>
        </w:rPr>
        <w:tab/>
      </w:r>
      <w:r>
        <w:t>RRC should configure N-Qin-RLM, N-Qout-RLM, N-Qin-BLM, N-Qout-BLM thresholds defined for BLM and RLM.</w:t>
      </w:r>
    </w:p>
    <w:p w14:paraId="69649996" w14:textId="77777777" w:rsidR="00FD506A" w:rsidRPr="00FD506A" w:rsidRDefault="00FD506A">
      <w:pPr>
        <w:pStyle w:val="TOC1"/>
        <w:rPr>
          <w:rFonts w:asciiTheme="minorHAnsi" w:eastAsiaTheme="minorEastAsia" w:hAnsiTheme="minorHAnsi" w:cstheme="minorBidi"/>
          <w:b w:val="0"/>
          <w:sz w:val="22"/>
          <w:lang w:eastAsia="fi-FI"/>
        </w:rPr>
      </w:pPr>
      <w:r>
        <w:t>Proposal 3</w:t>
      </w:r>
      <w:r w:rsidRPr="00FD506A">
        <w:rPr>
          <w:rFonts w:asciiTheme="minorHAnsi" w:eastAsiaTheme="minorEastAsia" w:hAnsiTheme="minorHAnsi" w:cstheme="minorBidi"/>
          <w:b w:val="0"/>
          <w:sz w:val="22"/>
          <w:lang w:eastAsia="fi-FI"/>
        </w:rPr>
        <w:tab/>
      </w:r>
      <w:r w:rsidRPr="004B6370">
        <w:rPr>
          <w:spacing w:val="2"/>
        </w:rPr>
        <w:t>Discuss whether there is need to update the UE configuration, or part of the UE configuration when beam recovery happens</w:t>
      </w:r>
      <w:r>
        <w:t>.</w:t>
      </w:r>
    </w:p>
    <w:p w14:paraId="53650235" w14:textId="77777777" w:rsidR="00FD506A" w:rsidRPr="00FD506A" w:rsidRDefault="00FD506A">
      <w:pPr>
        <w:pStyle w:val="TOC1"/>
        <w:rPr>
          <w:rFonts w:asciiTheme="minorHAnsi" w:eastAsiaTheme="minorEastAsia" w:hAnsiTheme="minorHAnsi" w:cstheme="minorBidi"/>
          <w:b w:val="0"/>
          <w:sz w:val="22"/>
          <w:lang w:eastAsia="fi-FI"/>
        </w:rPr>
      </w:pPr>
      <w:r>
        <w:t>Proposal 4</w:t>
      </w:r>
      <w:r w:rsidRPr="00FD506A">
        <w:rPr>
          <w:rFonts w:asciiTheme="minorHAnsi" w:eastAsiaTheme="minorEastAsia" w:hAnsiTheme="minorHAnsi" w:cstheme="minorBidi"/>
          <w:b w:val="0"/>
          <w:sz w:val="22"/>
          <w:lang w:eastAsia="fi-FI"/>
        </w:rPr>
        <w:tab/>
      </w:r>
      <w:r w:rsidRPr="004B6370">
        <w:t>It should be configurable how the aperiodic indication, which may be due to failed beam recovery attempt, affects RLF procedure</w:t>
      </w:r>
      <w:r>
        <w:t>.</w:t>
      </w:r>
    </w:p>
    <w:p w14:paraId="70967945" w14:textId="6A47E637" w:rsidR="00C01F33" w:rsidRPr="00A70387" w:rsidRDefault="008E065E" w:rsidP="006E062C">
      <w:pPr>
        <w:rPr>
          <w:b/>
          <w:bCs/>
        </w:rPr>
      </w:pPr>
      <w:r>
        <w:rPr>
          <w:b/>
          <w:bCs/>
        </w:rPr>
        <w:fldChar w:fldCharType="end"/>
      </w:r>
    </w:p>
    <w:p w14:paraId="57B73A36" w14:textId="77777777" w:rsidR="00F507D1" w:rsidRPr="00CE0424" w:rsidRDefault="00F507D1" w:rsidP="00CE0424">
      <w:pPr>
        <w:pStyle w:val="Heading1"/>
      </w:pPr>
      <w:bookmarkStart w:id="22" w:name="_In-sequence_SDU_delivery"/>
      <w:bookmarkEnd w:id="22"/>
      <w:r w:rsidRPr="00CE0424">
        <w:t>References</w:t>
      </w:r>
    </w:p>
    <w:p w14:paraId="6EF5CF0A" w14:textId="4DD00FA8" w:rsidR="003A7EF3" w:rsidRDefault="002600CD" w:rsidP="00EB0531">
      <w:pPr>
        <w:pStyle w:val="Reference"/>
      </w:pPr>
      <w:bookmarkStart w:id="23" w:name="_Ref174151459"/>
      <w:bookmarkStart w:id="24" w:name="_Ref189809556"/>
      <w:bookmarkStart w:id="25" w:name="_Ref485407747"/>
      <w:r>
        <w:t>R2-</w:t>
      </w:r>
      <w:r w:rsidR="00C00D0C">
        <w:t>1707854</w:t>
      </w:r>
      <w:r w:rsidR="00DE722B" w:rsidRPr="00C00D0C">
        <w:t>,</w:t>
      </w:r>
      <w:r w:rsidR="00DE722B">
        <w:t xml:space="preserve"> </w:t>
      </w:r>
      <w:r w:rsidR="00EB0531" w:rsidRPr="00EB0531">
        <w:t>Remaining stage-2 aspects of RLM and RLF in NR</w:t>
      </w:r>
      <w:r w:rsidR="00DE722B">
        <w:t xml:space="preserve">, </w:t>
      </w:r>
      <w:bookmarkEnd w:id="23"/>
      <w:bookmarkEnd w:id="24"/>
      <w:r w:rsidR="00EB0531">
        <w:t>Ericsson</w:t>
      </w:r>
      <w:bookmarkEnd w:id="25"/>
      <w:r w:rsidR="00C00D0C">
        <w:t xml:space="preserve"> RAN2#99, Berlin, August 2017</w:t>
      </w:r>
    </w:p>
    <w:p w14:paraId="41F56CFC" w14:textId="2A3027FA" w:rsidR="00BD5EB7" w:rsidRPr="00CE0424" w:rsidRDefault="00BD5EB7" w:rsidP="00EB0531">
      <w:pPr>
        <w:pStyle w:val="Reference"/>
      </w:pPr>
      <w:bookmarkStart w:id="26" w:name="_Ref490230172"/>
      <w:r w:rsidRPr="00723E58">
        <w:t>R1-1711683</w:t>
      </w:r>
      <w:r w:rsidRPr="00C00D0C">
        <w:t>,</w:t>
      </w:r>
      <w:r>
        <w:t xml:space="preserve"> </w:t>
      </w:r>
      <w:r w:rsidRPr="00BD5EB7">
        <w:rPr>
          <w:rFonts w:cs="Arial" w:hint="eastAsia"/>
          <w:bCs/>
        </w:rPr>
        <w:t>L</w:t>
      </w:r>
      <w:r w:rsidRPr="00BD5EB7">
        <w:rPr>
          <w:rFonts w:cs="Arial"/>
          <w:bCs/>
        </w:rPr>
        <w:t xml:space="preserve">S on </w:t>
      </w:r>
      <w:r w:rsidRPr="00BD5EB7">
        <w:rPr>
          <w:rFonts w:cs="Arial" w:hint="eastAsia"/>
          <w:bCs/>
        </w:rPr>
        <w:t xml:space="preserve">NR </w:t>
      </w:r>
      <w:r w:rsidRPr="00BD5EB7">
        <w:rPr>
          <w:rFonts w:cs="Arial"/>
          <w:bCs/>
        </w:rPr>
        <w:t>Beam Management</w:t>
      </w:r>
      <w:r>
        <w:t>, RAN1 to RAN2</w:t>
      </w:r>
      <w:bookmarkEnd w:id="26"/>
      <w:r>
        <w:t xml:space="preserve">  </w:t>
      </w:r>
    </w:p>
    <w:sectPr w:rsidR="00BD5EB7"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96E2F4" w14:textId="77777777" w:rsidR="00304264" w:rsidRDefault="00304264">
      <w:r>
        <w:separator/>
      </w:r>
    </w:p>
  </w:endnote>
  <w:endnote w:type="continuationSeparator" w:id="0">
    <w:p w14:paraId="43C4387E" w14:textId="77777777" w:rsidR="00304264" w:rsidRDefault="00304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73DCD2B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D7D96">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D7D96">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376F34" w14:textId="77777777" w:rsidR="00304264" w:rsidRDefault="00304264">
      <w:r>
        <w:separator/>
      </w:r>
    </w:p>
  </w:footnote>
  <w:footnote w:type="continuationSeparator" w:id="0">
    <w:p w14:paraId="08121744" w14:textId="77777777" w:rsidR="00304264" w:rsidRDefault="00304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22543DE"/>
    <w:multiLevelType w:val="hybridMultilevel"/>
    <w:tmpl w:val="B574AA2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B05A3B"/>
    <w:multiLevelType w:val="hybridMultilevel"/>
    <w:tmpl w:val="A356B276"/>
    <w:lvl w:ilvl="0" w:tplc="D74AD80A">
      <w:start w:val="1"/>
      <w:numFmt w:val="bullet"/>
      <w:lvlText w:val="–"/>
      <w:lvlJc w:val="left"/>
      <w:pPr>
        <w:tabs>
          <w:tab w:val="num" w:pos="720"/>
        </w:tabs>
        <w:ind w:left="720" w:hanging="360"/>
      </w:pPr>
      <w:rPr>
        <w:rFonts w:ascii="Arial" w:hAnsi="Arial" w:hint="default"/>
      </w:rPr>
    </w:lvl>
    <w:lvl w:ilvl="1" w:tplc="9B50DE02">
      <w:start w:val="1"/>
      <w:numFmt w:val="bullet"/>
      <w:lvlText w:val="–"/>
      <w:lvlJc w:val="left"/>
      <w:pPr>
        <w:tabs>
          <w:tab w:val="num" w:pos="1440"/>
        </w:tabs>
        <w:ind w:left="1440" w:hanging="360"/>
      </w:pPr>
      <w:rPr>
        <w:rFonts w:ascii="Arial" w:hAnsi="Arial" w:hint="default"/>
      </w:rPr>
    </w:lvl>
    <w:lvl w:ilvl="2" w:tplc="87B46E7A">
      <w:numFmt w:val="bullet"/>
      <w:lvlText w:val="•"/>
      <w:lvlJc w:val="left"/>
      <w:pPr>
        <w:tabs>
          <w:tab w:val="num" w:pos="2160"/>
        </w:tabs>
        <w:ind w:left="2160" w:hanging="360"/>
      </w:pPr>
      <w:rPr>
        <w:rFonts w:ascii="Arial" w:hAnsi="Arial" w:hint="default"/>
      </w:rPr>
    </w:lvl>
    <w:lvl w:ilvl="3" w:tplc="A10E32AC">
      <w:numFmt w:val="bullet"/>
      <w:lvlText w:val="–"/>
      <w:lvlJc w:val="left"/>
      <w:pPr>
        <w:tabs>
          <w:tab w:val="num" w:pos="2880"/>
        </w:tabs>
        <w:ind w:left="2880" w:hanging="360"/>
      </w:pPr>
      <w:rPr>
        <w:rFonts w:ascii="Arial" w:hAnsi="Arial" w:hint="default"/>
      </w:rPr>
    </w:lvl>
    <w:lvl w:ilvl="4" w:tplc="65945540" w:tentative="1">
      <w:start w:val="1"/>
      <w:numFmt w:val="bullet"/>
      <w:lvlText w:val="–"/>
      <w:lvlJc w:val="left"/>
      <w:pPr>
        <w:tabs>
          <w:tab w:val="num" w:pos="3600"/>
        </w:tabs>
        <w:ind w:left="3600" w:hanging="360"/>
      </w:pPr>
      <w:rPr>
        <w:rFonts w:ascii="Arial" w:hAnsi="Arial" w:hint="default"/>
      </w:rPr>
    </w:lvl>
    <w:lvl w:ilvl="5" w:tplc="C860955C" w:tentative="1">
      <w:start w:val="1"/>
      <w:numFmt w:val="bullet"/>
      <w:lvlText w:val="–"/>
      <w:lvlJc w:val="left"/>
      <w:pPr>
        <w:tabs>
          <w:tab w:val="num" w:pos="4320"/>
        </w:tabs>
        <w:ind w:left="4320" w:hanging="360"/>
      </w:pPr>
      <w:rPr>
        <w:rFonts w:ascii="Arial" w:hAnsi="Arial" w:hint="default"/>
      </w:rPr>
    </w:lvl>
    <w:lvl w:ilvl="6" w:tplc="7102E270" w:tentative="1">
      <w:start w:val="1"/>
      <w:numFmt w:val="bullet"/>
      <w:lvlText w:val="–"/>
      <w:lvlJc w:val="left"/>
      <w:pPr>
        <w:tabs>
          <w:tab w:val="num" w:pos="5040"/>
        </w:tabs>
        <w:ind w:left="5040" w:hanging="360"/>
      </w:pPr>
      <w:rPr>
        <w:rFonts w:ascii="Arial" w:hAnsi="Arial" w:hint="default"/>
      </w:rPr>
    </w:lvl>
    <w:lvl w:ilvl="7" w:tplc="5FCED870" w:tentative="1">
      <w:start w:val="1"/>
      <w:numFmt w:val="bullet"/>
      <w:lvlText w:val="–"/>
      <w:lvlJc w:val="left"/>
      <w:pPr>
        <w:tabs>
          <w:tab w:val="num" w:pos="5760"/>
        </w:tabs>
        <w:ind w:left="5760" w:hanging="360"/>
      </w:pPr>
      <w:rPr>
        <w:rFonts w:ascii="Arial" w:hAnsi="Arial" w:hint="default"/>
      </w:rPr>
    </w:lvl>
    <w:lvl w:ilvl="8" w:tplc="C2BC2FC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8555CE"/>
    <w:multiLevelType w:val="hybridMultilevel"/>
    <w:tmpl w:val="AC54B8B0"/>
    <w:lvl w:ilvl="0" w:tplc="3E1E852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5802084"/>
    <w:multiLevelType w:val="hybridMultilevel"/>
    <w:tmpl w:val="2C7E3DF6"/>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680546F"/>
    <w:multiLevelType w:val="hybridMultilevel"/>
    <w:tmpl w:val="54E2E902"/>
    <w:lvl w:ilvl="0" w:tplc="0409000F">
      <w:start w:val="2"/>
      <w:numFmt w:val="decimal"/>
      <w:lvlText w:val="%1."/>
      <w:lvlJc w:val="left"/>
      <w:pPr>
        <w:ind w:left="360" w:hanging="360"/>
      </w:pPr>
      <w:rPr>
        <w:rFonts w:hint="default"/>
      </w:rPr>
    </w:lvl>
    <w:lvl w:ilvl="1" w:tplc="71A064F2">
      <w:start w:val="3"/>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82A412B"/>
    <w:multiLevelType w:val="hybridMultilevel"/>
    <w:tmpl w:val="9CB072C6"/>
    <w:lvl w:ilvl="0" w:tplc="BC2EEA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F05B90"/>
    <w:multiLevelType w:val="hybridMultilevel"/>
    <w:tmpl w:val="E1BEF75A"/>
    <w:lvl w:ilvl="0" w:tplc="D63C38FA">
      <w:start w:val="1"/>
      <w:numFmt w:val="bullet"/>
      <w:lvlText w:val="•"/>
      <w:lvlJc w:val="left"/>
      <w:pPr>
        <w:tabs>
          <w:tab w:val="num" w:pos="360"/>
        </w:tabs>
        <w:ind w:left="360" w:hanging="360"/>
      </w:pPr>
      <w:rPr>
        <w:rFonts w:ascii="Arial" w:hAnsi="Arial" w:hint="default"/>
      </w:rPr>
    </w:lvl>
    <w:lvl w:ilvl="1" w:tplc="244851CE">
      <w:start w:val="30"/>
      <w:numFmt w:val="bullet"/>
      <w:lvlText w:val="–"/>
      <w:lvlJc w:val="left"/>
      <w:pPr>
        <w:tabs>
          <w:tab w:val="num" w:pos="1080"/>
        </w:tabs>
        <w:ind w:left="1080" w:hanging="360"/>
      </w:pPr>
      <w:rPr>
        <w:rFonts w:ascii="Arial" w:hAnsi="Arial" w:hint="default"/>
      </w:rPr>
    </w:lvl>
    <w:lvl w:ilvl="2" w:tplc="AEAA4CB2">
      <w:start w:val="30"/>
      <w:numFmt w:val="bullet"/>
      <w:lvlText w:val="•"/>
      <w:lvlJc w:val="left"/>
      <w:pPr>
        <w:tabs>
          <w:tab w:val="num" w:pos="1800"/>
        </w:tabs>
        <w:ind w:left="1800" w:hanging="360"/>
      </w:pPr>
      <w:rPr>
        <w:rFonts w:ascii="Arial" w:hAnsi="Arial" w:hint="default"/>
      </w:rPr>
    </w:lvl>
    <w:lvl w:ilvl="3" w:tplc="DCD687DE">
      <w:start w:val="1"/>
      <w:numFmt w:val="bullet"/>
      <w:lvlText w:val="•"/>
      <w:lvlJc w:val="left"/>
      <w:pPr>
        <w:tabs>
          <w:tab w:val="num" w:pos="2520"/>
        </w:tabs>
        <w:ind w:left="2520" w:hanging="360"/>
      </w:pPr>
      <w:rPr>
        <w:rFonts w:ascii="Arial" w:hAnsi="Arial" w:hint="default"/>
      </w:rPr>
    </w:lvl>
    <w:lvl w:ilvl="4" w:tplc="D376F82E" w:tentative="1">
      <w:start w:val="1"/>
      <w:numFmt w:val="bullet"/>
      <w:lvlText w:val="•"/>
      <w:lvlJc w:val="left"/>
      <w:pPr>
        <w:tabs>
          <w:tab w:val="num" w:pos="3240"/>
        </w:tabs>
        <w:ind w:left="3240" w:hanging="360"/>
      </w:pPr>
      <w:rPr>
        <w:rFonts w:ascii="Arial" w:hAnsi="Arial" w:hint="default"/>
      </w:rPr>
    </w:lvl>
    <w:lvl w:ilvl="5" w:tplc="8F1CA058" w:tentative="1">
      <w:start w:val="1"/>
      <w:numFmt w:val="bullet"/>
      <w:lvlText w:val="•"/>
      <w:lvlJc w:val="left"/>
      <w:pPr>
        <w:tabs>
          <w:tab w:val="num" w:pos="3960"/>
        </w:tabs>
        <w:ind w:left="3960" w:hanging="360"/>
      </w:pPr>
      <w:rPr>
        <w:rFonts w:ascii="Arial" w:hAnsi="Arial" w:hint="default"/>
      </w:rPr>
    </w:lvl>
    <w:lvl w:ilvl="6" w:tplc="F184F812" w:tentative="1">
      <w:start w:val="1"/>
      <w:numFmt w:val="bullet"/>
      <w:lvlText w:val="•"/>
      <w:lvlJc w:val="left"/>
      <w:pPr>
        <w:tabs>
          <w:tab w:val="num" w:pos="4680"/>
        </w:tabs>
        <w:ind w:left="4680" w:hanging="360"/>
      </w:pPr>
      <w:rPr>
        <w:rFonts w:ascii="Arial" w:hAnsi="Arial" w:hint="default"/>
      </w:rPr>
    </w:lvl>
    <w:lvl w:ilvl="7" w:tplc="94120D26" w:tentative="1">
      <w:start w:val="1"/>
      <w:numFmt w:val="bullet"/>
      <w:lvlText w:val="•"/>
      <w:lvlJc w:val="left"/>
      <w:pPr>
        <w:tabs>
          <w:tab w:val="num" w:pos="5400"/>
        </w:tabs>
        <w:ind w:left="5400" w:hanging="360"/>
      </w:pPr>
      <w:rPr>
        <w:rFonts w:ascii="Arial" w:hAnsi="Arial" w:hint="default"/>
      </w:rPr>
    </w:lvl>
    <w:lvl w:ilvl="8" w:tplc="AF0E5AF6"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6"/>
  </w:num>
  <w:num w:numId="3">
    <w:abstractNumId w:val="13"/>
  </w:num>
  <w:num w:numId="4">
    <w:abstractNumId w:val="14"/>
  </w:num>
  <w:num w:numId="5">
    <w:abstractNumId w:val="9"/>
  </w:num>
  <w:num w:numId="6">
    <w:abstractNumId w:val="15"/>
  </w:num>
  <w:num w:numId="7">
    <w:abstractNumId w:val="19"/>
  </w:num>
  <w:num w:numId="8">
    <w:abstractNumId w:val="10"/>
  </w:num>
  <w:num w:numId="9">
    <w:abstractNumId w:val="8"/>
  </w:num>
  <w:num w:numId="10">
    <w:abstractNumId w:val="3"/>
  </w:num>
  <w:num w:numId="11">
    <w:abstractNumId w:val="2"/>
  </w:num>
  <w:num w:numId="12">
    <w:abstractNumId w:val="1"/>
  </w:num>
  <w:num w:numId="13">
    <w:abstractNumId w:val="17"/>
  </w:num>
  <w:num w:numId="14">
    <w:abstractNumId w:val="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5"/>
  </w:num>
  <w:num w:numId="18">
    <w:abstractNumId w:val="21"/>
  </w:num>
  <w:num w:numId="19">
    <w:abstractNumId w:val="22"/>
  </w:num>
  <w:num w:numId="20">
    <w:abstractNumId w:val="27"/>
  </w:num>
  <w:num w:numId="21">
    <w:abstractNumId w:val="6"/>
  </w:num>
  <w:num w:numId="22">
    <w:abstractNumId w:val="5"/>
  </w:num>
  <w:num w:numId="23">
    <w:abstractNumId w:val="18"/>
  </w:num>
  <w:num w:numId="24">
    <w:abstractNumId w:val="20"/>
  </w:num>
  <w:num w:numId="25">
    <w:abstractNumId w:val="24"/>
  </w:num>
  <w:num w:numId="26">
    <w:abstractNumId w:val="23"/>
  </w:num>
  <w:num w:numId="27">
    <w:abstractNumId w:val="11"/>
  </w:num>
  <w:num w:numId="28">
    <w:abstractNumId w:val="26"/>
  </w:num>
  <w:num w:numId="2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4FA"/>
    <w:rsid w:val="00015D15"/>
    <w:rsid w:val="0002531D"/>
    <w:rsid w:val="0002564D"/>
    <w:rsid w:val="00025ECA"/>
    <w:rsid w:val="000325B8"/>
    <w:rsid w:val="00034C15"/>
    <w:rsid w:val="00036BA1"/>
    <w:rsid w:val="000422E2"/>
    <w:rsid w:val="0004286F"/>
    <w:rsid w:val="00042F22"/>
    <w:rsid w:val="000444EF"/>
    <w:rsid w:val="00052A07"/>
    <w:rsid w:val="000534E3"/>
    <w:rsid w:val="0005606A"/>
    <w:rsid w:val="00057117"/>
    <w:rsid w:val="000616E7"/>
    <w:rsid w:val="0006487E"/>
    <w:rsid w:val="00065E1A"/>
    <w:rsid w:val="00077E5F"/>
    <w:rsid w:val="0008036A"/>
    <w:rsid w:val="00080839"/>
    <w:rsid w:val="00081AE6"/>
    <w:rsid w:val="000855EB"/>
    <w:rsid w:val="00085B52"/>
    <w:rsid w:val="000866F2"/>
    <w:rsid w:val="0009009F"/>
    <w:rsid w:val="00091557"/>
    <w:rsid w:val="000924C1"/>
    <w:rsid w:val="000924F0"/>
    <w:rsid w:val="00093474"/>
    <w:rsid w:val="0009510F"/>
    <w:rsid w:val="000A00AA"/>
    <w:rsid w:val="000A1B7B"/>
    <w:rsid w:val="000A56F2"/>
    <w:rsid w:val="000B2719"/>
    <w:rsid w:val="000B3A8F"/>
    <w:rsid w:val="000B4AB9"/>
    <w:rsid w:val="000B58C3"/>
    <w:rsid w:val="000B61E9"/>
    <w:rsid w:val="000C165A"/>
    <w:rsid w:val="000C2E19"/>
    <w:rsid w:val="000D0D07"/>
    <w:rsid w:val="000D4797"/>
    <w:rsid w:val="000E0527"/>
    <w:rsid w:val="000E1E92"/>
    <w:rsid w:val="000E2E8F"/>
    <w:rsid w:val="000E511F"/>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42C2"/>
    <w:rsid w:val="001659C1"/>
    <w:rsid w:val="00173A8E"/>
    <w:rsid w:val="00177795"/>
    <w:rsid w:val="0018143F"/>
    <w:rsid w:val="00190AC1"/>
    <w:rsid w:val="0019341A"/>
    <w:rsid w:val="00193C32"/>
    <w:rsid w:val="00197DF9"/>
    <w:rsid w:val="001A1987"/>
    <w:rsid w:val="001A2564"/>
    <w:rsid w:val="001A6173"/>
    <w:rsid w:val="001A6CBA"/>
    <w:rsid w:val="001B0D97"/>
    <w:rsid w:val="001B5A5D"/>
    <w:rsid w:val="001C1CE5"/>
    <w:rsid w:val="001C3D2A"/>
    <w:rsid w:val="001D01CA"/>
    <w:rsid w:val="001D51BA"/>
    <w:rsid w:val="001D6342"/>
    <w:rsid w:val="001D6D53"/>
    <w:rsid w:val="001E3821"/>
    <w:rsid w:val="001E58E2"/>
    <w:rsid w:val="001E7AED"/>
    <w:rsid w:val="001F3916"/>
    <w:rsid w:val="001F3DA0"/>
    <w:rsid w:val="001F54C5"/>
    <w:rsid w:val="001F662C"/>
    <w:rsid w:val="001F7074"/>
    <w:rsid w:val="00200490"/>
    <w:rsid w:val="00201D2F"/>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75F7"/>
    <w:rsid w:val="00241559"/>
    <w:rsid w:val="002435B3"/>
    <w:rsid w:val="002458EB"/>
    <w:rsid w:val="002500C8"/>
    <w:rsid w:val="00257543"/>
    <w:rsid w:val="002600CD"/>
    <w:rsid w:val="002617E7"/>
    <w:rsid w:val="00264228"/>
    <w:rsid w:val="00264334"/>
    <w:rsid w:val="0026473E"/>
    <w:rsid w:val="00266214"/>
    <w:rsid w:val="00267C83"/>
    <w:rsid w:val="0027144F"/>
    <w:rsid w:val="00271F3A"/>
    <w:rsid w:val="00273278"/>
    <w:rsid w:val="002737F4"/>
    <w:rsid w:val="0027584E"/>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BA4"/>
    <w:rsid w:val="002D071A"/>
    <w:rsid w:val="002D34B2"/>
    <w:rsid w:val="002D7637"/>
    <w:rsid w:val="002E17F2"/>
    <w:rsid w:val="002E7CAE"/>
    <w:rsid w:val="002F2771"/>
    <w:rsid w:val="002F37A9"/>
    <w:rsid w:val="00301CE6"/>
    <w:rsid w:val="0030256B"/>
    <w:rsid w:val="00304264"/>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48C2"/>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D6C15"/>
    <w:rsid w:val="003E0A01"/>
    <w:rsid w:val="003E15FA"/>
    <w:rsid w:val="003E55E4"/>
    <w:rsid w:val="003E74E3"/>
    <w:rsid w:val="003F05C7"/>
    <w:rsid w:val="003F2CD4"/>
    <w:rsid w:val="003F5776"/>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3760B"/>
    <w:rsid w:val="00441A92"/>
    <w:rsid w:val="00444F56"/>
    <w:rsid w:val="00446488"/>
    <w:rsid w:val="004517AA"/>
    <w:rsid w:val="00452CAC"/>
    <w:rsid w:val="00457565"/>
    <w:rsid w:val="00457B71"/>
    <w:rsid w:val="00462F9B"/>
    <w:rsid w:val="00464BAD"/>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BAD"/>
    <w:rsid w:val="004F4DA3"/>
    <w:rsid w:val="00506557"/>
    <w:rsid w:val="0050677A"/>
    <w:rsid w:val="005108D8"/>
    <w:rsid w:val="005116F9"/>
    <w:rsid w:val="00513163"/>
    <w:rsid w:val="005153A7"/>
    <w:rsid w:val="005219CF"/>
    <w:rsid w:val="00534B59"/>
    <w:rsid w:val="00536759"/>
    <w:rsid w:val="00536D60"/>
    <w:rsid w:val="00537C62"/>
    <w:rsid w:val="00546970"/>
    <w:rsid w:val="00547F4D"/>
    <w:rsid w:val="00550419"/>
    <w:rsid w:val="00554E19"/>
    <w:rsid w:val="0056121F"/>
    <w:rsid w:val="00572505"/>
    <w:rsid w:val="005742B7"/>
    <w:rsid w:val="00582809"/>
    <w:rsid w:val="0058798C"/>
    <w:rsid w:val="005900FA"/>
    <w:rsid w:val="005935A4"/>
    <w:rsid w:val="005948C2"/>
    <w:rsid w:val="00595DCA"/>
    <w:rsid w:val="0059779B"/>
    <w:rsid w:val="005A209A"/>
    <w:rsid w:val="005A662D"/>
    <w:rsid w:val="005B35D7"/>
    <w:rsid w:val="005B392A"/>
    <w:rsid w:val="005B3AA3"/>
    <w:rsid w:val="005B6722"/>
    <w:rsid w:val="005B6F83"/>
    <w:rsid w:val="005C74FB"/>
    <w:rsid w:val="005D1602"/>
    <w:rsid w:val="005E2719"/>
    <w:rsid w:val="005E2EA2"/>
    <w:rsid w:val="005E385F"/>
    <w:rsid w:val="005E5918"/>
    <w:rsid w:val="005E5B81"/>
    <w:rsid w:val="005F2CB1"/>
    <w:rsid w:val="005F3025"/>
    <w:rsid w:val="005F618C"/>
    <w:rsid w:val="005F70BD"/>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B0F"/>
    <w:rsid w:val="006C03B8"/>
    <w:rsid w:val="006C5920"/>
    <w:rsid w:val="006C5EC9"/>
    <w:rsid w:val="006C6059"/>
    <w:rsid w:val="006C716E"/>
    <w:rsid w:val="006C7522"/>
    <w:rsid w:val="006D6F08"/>
    <w:rsid w:val="006E062C"/>
    <w:rsid w:val="006E28B7"/>
    <w:rsid w:val="006E3310"/>
    <w:rsid w:val="006E4E39"/>
    <w:rsid w:val="006E565E"/>
    <w:rsid w:val="006E673D"/>
    <w:rsid w:val="006E7D3B"/>
    <w:rsid w:val="006F1B70"/>
    <w:rsid w:val="006F341D"/>
    <w:rsid w:val="006F3CDE"/>
    <w:rsid w:val="006F58D4"/>
    <w:rsid w:val="00702010"/>
    <w:rsid w:val="0070346E"/>
    <w:rsid w:val="00704EDB"/>
    <w:rsid w:val="00706101"/>
    <w:rsid w:val="00707072"/>
    <w:rsid w:val="007075F7"/>
    <w:rsid w:val="00707D61"/>
    <w:rsid w:val="00712287"/>
    <w:rsid w:val="00712772"/>
    <w:rsid w:val="007148D3"/>
    <w:rsid w:val="00715B9A"/>
    <w:rsid w:val="00726EA6"/>
    <w:rsid w:val="00726FE1"/>
    <w:rsid w:val="00727208"/>
    <w:rsid w:val="00727680"/>
    <w:rsid w:val="00732461"/>
    <w:rsid w:val="007348B1"/>
    <w:rsid w:val="007362A6"/>
    <w:rsid w:val="00736D7D"/>
    <w:rsid w:val="00740E58"/>
    <w:rsid w:val="007445A0"/>
    <w:rsid w:val="0074524B"/>
    <w:rsid w:val="00747D8B"/>
    <w:rsid w:val="00751228"/>
    <w:rsid w:val="007571E1"/>
    <w:rsid w:val="007604B2"/>
    <w:rsid w:val="00764A80"/>
    <w:rsid w:val="00765281"/>
    <w:rsid w:val="00766BAD"/>
    <w:rsid w:val="007730BD"/>
    <w:rsid w:val="007755F2"/>
    <w:rsid w:val="00776971"/>
    <w:rsid w:val="0078177E"/>
    <w:rsid w:val="0078304C"/>
    <w:rsid w:val="00783673"/>
    <w:rsid w:val="00785490"/>
    <w:rsid w:val="007925EA"/>
    <w:rsid w:val="00793CD8"/>
    <w:rsid w:val="00795C92"/>
    <w:rsid w:val="00796231"/>
    <w:rsid w:val="007A0D1C"/>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6F74"/>
    <w:rsid w:val="007E7091"/>
    <w:rsid w:val="007F25E7"/>
    <w:rsid w:val="007F6F16"/>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70F"/>
    <w:rsid w:val="00856911"/>
    <w:rsid w:val="008677FD"/>
    <w:rsid w:val="008706D4"/>
    <w:rsid w:val="00870F8A"/>
    <w:rsid w:val="008719A4"/>
    <w:rsid w:val="00871D23"/>
    <w:rsid w:val="00874312"/>
    <w:rsid w:val="0087437C"/>
    <w:rsid w:val="00875CD7"/>
    <w:rsid w:val="00876B4D"/>
    <w:rsid w:val="00877F18"/>
    <w:rsid w:val="00894A88"/>
    <w:rsid w:val="00895386"/>
    <w:rsid w:val="008957A6"/>
    <w:rsid w:val="008966B9"/>
    <w:rsid w:val="008A21FF"/>
    <w:rsid w:val="008A2CE2"/>
    <w:rsid w:val="008A30AC"/>
    <w:rsid w:val="008A44B8"/>
    <w:rsid w:val="008A4DB4"/>
    <w:rsid w:val="008A51A8"/>
    <w:rsid w:val="008A54C7"/>
    <w:rsid w:val="008A6590"/>
    <w:rsid w:val="008A77D8"/>
    <w:rsid w:val="008B0483"/>
    <w:rsid w:val="008B120C"/>
    <w:rsid w:val="008B3719"/>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4FCC"/>
    <w:rsid w:val="008F1EAB"/>
    <w:rsid w:val="008F33DC"/>
    <w:rsid w:val="008F477F"/>
    <w:rsid w:val="00902350"/>
    <w:rsid w:val="0090336B"/>
    <w:rsid w:val="009038BF"/>
    <w:rsid w:val="009053AA"/>
    <w:rsid w:val="00906939"/>
    <w:rsid w:val="00910B7D"/>
    <w:rsid w:val="00911DFB"/>
    <w:rsid w:val="009139D9"/>
    <w:rsid w:val="00914AD8"/>
    <w:rsid w:val="00916079"/>
    <w:rsid w:val="00917CE9"/>
    <w:rsid w:val="00920BF2"/>
    <w:rsid w:val="00922010"/>
    <w:rsid w:val="00926814"/>
    <w:rsid w:val="009315AB"/>
    <w:rsid w:val="00931BD9"/>
    <w:rsid w:val="009368F3"/>
    <w:rsid w:val="00941636"/>
    <w:rsid w:val="00943742"/>
    <w:rsid w:val="00945C05"/>
    <w:rsid w:val="00946945"/>
    <w:rsid w:val="00947713"/>
    <w:rsid w:val="00950DE7"/>
    <w:rsid w:val="00953920"/>
    <w:rsid w:val="00953D47"/>
    <w:rsid w:val="0095681E"/>
    <w:rsid w:val="00956AE2"/>
    <w:rsid w:val="009572D4"/>
    <w:rsid w:val="00961921"/>
    <w:rsid w:val="0096430A"/>
    <w:rsid w:val="0096554B"/>
    <w:rsid w:val="0096584A"/>
    <w:rsid w:val="00971F08"/>
    <w:rsid w:val="0097603D"/>
    <w:rsid w:val="00976569"/>
    <w:rsid w:val="00976949"/>
    <w:rsid w:val="00980477"/>
    <w:rsid w:val="00985253"/>
    <w:rsid w:val="009853B3"/>
    <w:rsid w:val="00990630"/>
    <w:rsid w:val="00991761"/>
    <w:rsid w:val="00994DCA"/>
    <w:rsid w:val="009960EC"/>
    <w:rsid w:val="009970DD"/>
    <w:rsid w:val="009A0FBA"/>
    <w:rsid w:val="009A1601"/>
    <w:rsid w:val="009A462D"/>
    <w:rsid w:val="009A5C61"/>
    <w:rsid w:val="009A5CBA"/>
    <w:rsid w:val="009B1F30"/>
    <w:rsid w:val="009B311A"/>
    <w:rsid w:val="009B3AC2"/>
    <w:rsid w:val="009B4DF4"/>
    <w:rsid w:val="009B564E"/>
    <w:rsid w:val="009B64E5"/>
    <w:rsid w:val="009B6CBA"/>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193B"/>
    <w:rsid w:val="00A2351A"/>
    <w:rsid w:val="00A264A9"/>
    <w:rsid w:val="00A27785"/>
    <w:rsid w:val="00A30187"/>
    <w:rsid w:val="00A3448A"/>
    <w:rsid w:val="00A36297"/>
    <w:rsid w:val="00A370D9"/>
    <w:rsid w:val="00A41E2B"/>
    <w:rsid w:val="00A45B74"/>
    <w:rsid w:val="00A52E1D"/>
    <w:rsid w:val="00A61499"/>
    <w:rsid w:val="00A62A77"/>
    <w:rsid w:val="00A63483"/>
    <w:rsid w:val="00A657D7"/>
    <w:rsid w:val="00A660AC"/>
    <w:rsid w:val="00A66CEF"/>
    <w:rsid w:val="00A67E6C"/>
    <w:rsid w:val="00A70387"/>
    <w:rsid w:val="00A71B99"/>
    <w:rsid w:val="00A739D0"/>
    <w:rsid w:val="00A761D4"/>
    <w:rsid w:val="00A77EC4"/>
    <w:rsid w:val="00A92879"/>
    <w:rsid w:val="00A9442A"/>
    <w:rsid w:val="00AA016F"/>
    <w:rsid w:val="00AA1ED6"/>
    <w:rsid w:val="00AA4136"/>
    <w:rsid w:val="00AA51D6"/>
    <w:rsid w:val="00AA5EE6"/>
    <w:rsid w:val="00AB0BC8"/>
    <w:rsid w:val="00AB11CA"/>
    <w:rsid w:val="00AB14D9"/>
    <w:rsid w:val="00AB4AB8"/>
    <w:rsid w:val="00AB655E"/>
    <w:rsid w:val="00AC007F"/>
    <w:rsid w:val="00AC2ECD"/>
    <w:rsid w:val="00AC3119"/>
    <w:rsid w:val="00AC49FB"/>
    <w:rsid w:val="00AC4AF2"/>
    <w:rsid w:val="00AC5A10"/>
    <w:rsid w:val="00AC7D69"/>
    <w:rsid w:val="00AD0AA3"/>
    <w:rsid w:val="00AD3F94"/>
    <w:rsid w:val="00AD4A5A"/>
    <w:rsid w:val="00AE27AC"/>
    <w:rsid w:val="00AE2834"/>
    <w:rsid w:val="00AE40E0"/>
    <w:rsid w:val="00AE4DBA"/>
    <w:rsid w:val="00AE4F07"/>
    <w:rsid w:val="00AF1C5D"/>
    <w:rsid w:val="00AF3CAC"/>
    <w:rsid w:val="00AF42D7"/>
    <w:rsid w:val="00B006FE"/>
    <w:rsid w:val="00B007CB"/>
    <w:rsid w:val="00B02AA9"/>
    <w:rsid w:val="00B02FA3"/>
    <w:rsid w:val="00B05084"/>
    <w:rsid w:val="00B14470"/>
    <w:rsid w:val="00B157F9"/>
    <w:rsid w:val="00B20256"/>
    <w:rsid w:val="00B20D09"/>
    <w:rsid w:val="00B2763F"/>
    <w:rsid w:val="00B27AAC"/>
    <w:rsid w:val="00B304F3"/>
    <w:rsid w:val="00B30929"/>
    <w:rsid w:val="00B372AA"/>
    <w:rsid w:val="00B40445"/>
    <w:rsid w:val="00B40BEF"/>
    <w:rsid w:val="00B41888"/>
    <w:rsid w:val="00B45A52"/>
    <w:rsid w:val="00B46175"/>
    <w:rsid w:val="00B556EF"/>
    <w:rsid w:val="00B57622"/>
    <w:rsid w:val="00B6188F"/>
    <w:rsid w:val="00B664C7"/>
    <w:rsid w:val="00B72389"/>
    <w:rsid w:val="00B739F6"/>
    <w:rsid w:val="00B7766A"/>
    <w:rsid w:val="00B81A6C"/>
    <w:rsid w:val="00B85DE5"/>
    <w:rsid w:val="00B90F73"/>
    <w:rsid w:val="00B918A5"/>
    <w:rsid w:val="00B93B59"/>
    <w:rsid w:val="00B9406A"/>
    <w:rsid w:val="00B97752"/>
    <w:rsid w:val="00BA0AFA"/>
    <w:rsid w:val="00BA2280"/>
    <w:rsid w:val="00BA2A08"/>
    <w:rsid w:val="00BA56D2"/>
    <w:rsid w:val="00BA677E"/>
    <w:rsid w:val="00BA76E0"/>
    <w:rsid w:val="00BB2A25"/>
    <w:rsid w:val="00BB51E9"/>
    <w:rsid w:val="00BC0FDC"/>
    <w:rsid w:val="00BC3053"/>
    <w:rsid w:val="00BC4D2E"/>
    <w:rsid w:val="00BC7023"/>
    <w:rsid w:val="00BD48AC"/>
    <w:rsid w:val="00BD5EB7"/>
    <w:rsid w:val="00BD5F1A"/>
    <w:rsid w:val="00BE1234"/>
    <w:rsid w:val="00BE2FA6"/>
    <w:rsid w:val="00BE333F"/>
    <w:rsid w:val="00BE7406"/>
    <w:rsid w:val="00BE7603"/>
    <w:rsid w:val="00BF3279"/>
    <w:rsid w:val="00BF74C7"/>
    <w:rsid w:val="00C00D0C"/>
    <w:rsid w:val="00C015D4"/>
    <w:rsid w:val="00C015F1"/>
    <w:rsid w:val="00C01F33"/>
    <w:rsid w:val="00C02CC6"/>
    <w:rsid w:val="00C040F7"/>
    <w:rsid w:val="00C041B0"/>
    <w:rsid w:val="00C044AB"/>
    <w:rsid w:val="00C05706"/>
    <w:rsid w:val="00C07377"/>
    <w:rsid w:val="00C10478"/>
    <w:rsid w:val="00C12107"/>
    <w:rsid w:val="00C14D4B"/>
    <w:rsid w:val="00C154BB"/>
    <w:rsid w:val="00C245A4"/>
    <w:rsid w:val="00C266E1"/>
    <w:rsid w:val="00C279B5"/>
    <w:rsid w:val="00C27C45"/>
    <w:rsid w:val="00C3719D"/>
    <w:rsid w:val="00C54995"/>
    <w:rsid w:val="00C54D41"/>
    <w:rsid w:val="00C60783"/>
    <w:rsid w:val="00C64672"/>
    <w:rsid w:val="00C652C9"/>
    <w:rsid w:val="00C70697"/>
    <w:rsid w:val="00C72EF4"/>
    <w:rsid w:val="00C75D2F"/>
    <w:rsid w:val="00C767BE"/>
    <w:rsid w:val="00C76E3C"/>
    <w:rsid w:val="00C81568"/>
    <w:rsid w:val="00C9027A"/>
    <w:rsid w:val="00C9068E"/>
    <w:rsid w:val="00C93C4B"/>
    <w:rsid w:val="00C944AB"/>
    <w:rsid w:val="00C95B40"/>
    <w:rsid w:val="00CA1ED8"/>
    <w:rsid w:val="00CB1F63"/>
    <w:rsid w:val="00CB6809"/>
    <w:rsid w:val="00CB7170"/>
    <w:rsid w:val="00CC040E"/>
    <w:rsid w:val="00CC111F"/>
    <w:rsid w:val="00CC2011"/>
    <w:rsid w:val="00CC3EA0"/>
    <w:rsid w:val="00CC42CA"/>
    <w:rsid w:val="00CC4BF2"/>
    <w:rsid w:val="00CC7B45"/>
    <w:rsid w:val="00CD1188"/>
    <w:rsid w:val="00CD2682"/>
    <w:rsid w:val="00CD2ED1"/>
    <w:rsid w:val="00CD337B"/>
    <w:rsid w:val="00CD7604"/>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5BA"/>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2B19"/>
    <w:rsid w:val="00D77B1D"/>
    <w:rsid w:val="00D8021F"/>
    <w:rsid w:val="00D80383"/>
    <w:rsid w:val="00D823C6"/>
    <w:rsid w:val="00D86CA3"/>
    <w:rsid w:val="00D871CE"/>
    <w:rsid w:val="00D9196D"/>
    <w:rsid w:val="00D9203B"/>
    <w:rsid w:val="00D92982"/>
    <w:rsid w:val="00DA305E"/>
    <w:rsid w:val="00DA5417"/>
    <w:rsid w:val="00DA56E8"/>
    <w:rsid w:val="00DB0A9F"/>
    <w:rsid w:val="00DB377D"/>
    <w:rsid w:val="00DC2D36"/>
    <w:rsid w:val="00DC53EF"/>
    <w:rsid w:val="00DC60A9"/>
    <w:rsid w:val="00DE260F"/>
    <w:rsid w:val="00DE5608"/>
    <w:rsid w:val="00DE58D0"/>
    <w:rsid w:val="00DE654F"/>
    <w:rsid w:val="00DE722B"/>
    <w:rsid w:val="00DE7D88"/>
    <w:rsid w:val="00DF0B6E"/>
    <w:rsid w:val="00DF15E0"/>
    <w:rsid w:val="00DF37A0"/>
    <w:rsid w:val="00DF46B0"/>
    <w:rsid w:val="00DF71A0"/>
    <w:rsid w:val="00E110E7"/>
    <w:rsid w:val="00E11B20"/>
    <w:rsid w:val="00E14D9A"/>
    <w:rsid w:val="00E17FA2"/>
    <w:rsid w:val="00E22330"/>
    <w:rsid w:val="00E30B5A"/>
    <w:rsid w:val="00E3123D"/>
    <w:rsid w:val="00E31461"/>
    <w:rsid w:val="00E31D43"/>
    <w:rsid w:val="00E3210E"/>
    <w:rsid w:val="00E32608"/>
    <w:rsid w:val="00E34188"/>
    <w:rsid w:val="00E34B6E"/>
    <w:rsid w:val="00E35559"/>
    <w:rsid w:val="00E3723A"/>
    <w:rsid w:val="00E37860"/>
    <w:rsid w:val="00E42D5A"/>
    <w:rsid w:val="00E446F1"/>
    <w:rsid w:val="00E46886"/>
    <w:rsid w:val="00E47AEF"/>
    <w:rsid w:val="00E53B75"/>
    <w:rsid w:val="00E54E3B"/>
    <w:rsid w:val="00E57565"/>
    <w:rsid w:val="00E63838"/>
    <w:rsid w:val="00E63B8C"/>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531"/>
    <w:rsid w:val="00EB077B"/>
    <w:rsid w:val="00EB4EA2"/>
    <w:rsid w:val="00EC2202"/>
    <w:rsid w:val="00EC27C6"/>
    <w:rsid w:val="00EC4207"/>
    <w:rsid w:val="00EC5653"/>
    <w:rsid w:val="00EC5BAC"/>
    <w:rsid w:val="00EC71CE"/>
    <w:rsid w:val="00ED1006"/>
    <w:rsid w:val="00EF18FE"/>
    <w:rsid w:val="00EF5787"/>
    <w:rsid w:val="00EF60D0"/>
    <w:rsid w:val="00F03BEA"/>
    <w:rsid w:val="00F03FB9"/>
    <w:rsid w:val="00F0528D"/>
    <w:rsid w:val="00F06C67"/>
    <w:rsid w:val="00F06DFD"/>
    <w:rsid w:val="00F071D1"/>
    <w:rsid w:val="00F07533"/>
    <w:rsid w:val="00F10629"/>
    <w:rsid w:val="00F154BD"/>
    <w:rsid w:val="00F15FA5"/>
    <w:rsid w:val="00F209B7"/>
    <w:rsid w:val="00F2376F"/>
    <w:rsid w:val="00F243D8"/>
    <w:rsid w:val="00F30828"/>
    <w:rsid w:val="00F313D6"/>
    <w:rsid w:val="00F40F0C"/>
    <w:rsid w:val="00F431FF"/>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C747A"/>
    <w:rsid w:val="00FD07F6"/>
    <w:rsid w:val="00FD1EC8"/>
    <w:rsid w:val="00FD47ED"/>
    <w:rsid w:val="00FD506A"/>
    <w:rsid w:val="00FD6118"/>
    <w:rsid w:val="00FD74DB"/>
    <w:rsid w:val="00FD7660"/>
    <w:rsid w:val="00FD7D96"/>
    <w:rsid w:val="00FE0655"/>
    <w:rsid w:val="00FE2365"/>
    <w:rsid w:val="00FE4C7B"/>
    <w:rsid w:val="00FE7336"/>
    <w:rsid w:val="00FE787C"/>
    <w:rsid w:val="00FF0E9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1316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1316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1316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13163"/>
    <w:pPr>
      <w:numPr>
        <w:ilvl w:val="2"/>
      </w:numPr>
      <w:spacing w:before="120"/>
      <w:outlineLvl w:val="2"/>
    </w:pPr>
    <w:rPr>
      <w:sz w:val="28"/>
      <w:szCs w:val="28"/>
    </w:rPr>
  </w:style>
  <w:style w:type="paragraph" w:styleId="Heading4">
    <w:name w:val="heading 4"/>
    <w:basedOn w:val="Heading3"/>
    <w:next w:val="Normal"/>
    <w:qFormat/>
    <w:rsid w:val="00513163"/>
    <w:pPr>
      <w:numPr>
        <w:ilvl w:val="3"/>
      </w:numPr>
      <w:outlineLvl w:val="3"/>
    </w:pPr>
    <w:rPr>
      <w:sz w:val="24"/>
      <w:szCs w:val="24"/>
    </w:rPr>
  </w:style>
  <w:style w:type="paragraph" w:styleId="Heading5">
    <w:name w:val="heading 5"/>
    <w:basedOn w:val="Heading4"/>
    <w:next w:val="Normal"/>
    <w:qFormat/>
    <w:rsid w:val="00513163"/>
    <w:pPr>
      <w:numPr>
        <w:ilvl w:val="4"/>
      </w:numPr>
      <w:outlineLvl w:val="4"/>
    </w:pPr>
    <w:rPr>
      <w:sz w:val="22"/>
      <w:szCs w:val="22"/>
    </w:rPr>
  </w:style>
  <w:style w:type="paragraph" w:styleId="Heading6">
    <w:name w:val="heading 6"/>
    <w:basedOn w:val="Normal"/>
    <w:next w:val="Normal"/>
    <w:qFormat/>
    <w:rsid w:val="00513163"/>
    <w:pPr>
      <w:keepNext/>
      <w:keepLines/>
      <w:numPr>
        <w:ilvl w:val="5"/>
        <w:numId w:val="1"/>
      </w:numPr>
      <w:spacing w:before="120"/>
      <w:outlineLvl w:val="5"/>
    </w:pPr>
    <w:rPr>
      <w:rFonts w:cs="Arial"/>
    </w:rPr>
  </w:style>
  <w:style w:type="paragraph" w:styleId="Heading7">
    <w:name w:val="heading 7"/>
    <w:basedOn w:val="Normal"/>
    <w:next w:val="Normal"/>
    <w:qFormat/>
    <w:rsid w:val="00513163"/>
    <w:pPr>
      <w:keepNext/>
      <w:keepLines/>
      <w:numPr>
        <w:ilvl w:val="6"/>
        <w:numId w:val="1"/>
      </w:numPr>
      <w:spacing w:before="120"/>
      <w:outlineLvl w:val="6"/>
    </w:pPr>
    <w:rPr>
      <w:rFonts w:cs="Arial"/>
    </w:rPr>
  </w:style>
  <w:style w:type="paragraph" w:styleId="Heading8">
    <w:name w:val="heading 8"/>
    <w:basedOn w:val="Heading7"/>
    <w:next w:val="Normal"/>
    <w:qFormat/>
    <w:rsid w:val="00513163"/>
    <w:pPr>
      <w:numPr>
        <w:ilvl w:val="7"/>
      </w:numPr>
      <w:outlineLvl w:val="7"/>
    </w:pPr>
  </w:style>
  <w:style w:type="paragraph" w:styleId="Heading9">
    <w:name w:val="heading 9"/>
    <w:basedOn w:val="Heading8"/>
    <w:next w:val="Normal"/>
    <w:qFormat/>
    <w:rsid w:val="0051316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13163"/>
    <w:pPr>
      <w:spacing w:before="180"/>
      <w:ind w:left="2693" w:hanging="2693"/>
    </w:pPr>
    <w:rPr>
      <w:b w:val="0"/>
      <w:bCs/>
    </w:rPr>
  </w:style>
  <w:style w:type="paragraph" w:styleId="TOC1">
    <w:name w:val="toc 1"/>
    <w:aliases w:val="Observation TOC2"/>
    <w:uiPriority w:val="39"/>
    <w:rsid w:val="0051316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13163"/>
    <w:pPr>
      <w:keepNext/>
      <w:keepLines/>
      <w:spacing w:before="180"/>
      <w:jc w:val="center"/>
    </w:pPr>
  </w:style>
  <w:style w:type="paragraph" w:styleId="Caption">
    <w:name w:val="caption"/>
    <w:basedOn w:val="Normal"/>
    <w:next w:val="Normal"/>
    <w:qFormat/>
    <w:rsid w:val="00513163"/>
    <w:pPr>
      <w:spacing w:after="240"/>
      <w:jc w:val="center"/>
    </w:pPr>
    <w:rPr>
      <w:b/>
      <w:bCs/>
    </w:rPr>
  </w:style>
  <w:style w:type="paragraph" w:styleId="TOC5">
    <w:name w:val="toc 5"/>
    <w:aliases w:val="Observation TOC"/>
    <w:basedOn w:val="TOC4"/>
    <w:semiHidden/>
    <w:rsid w:val="00513163"/>
    <w:pPr>
      <w:tabs>
        <w:tab w:val="right" w:pos="1701"/>
      </w:tabs>
      <w:ind w:left="1701" w:hanging="1701"/>
    </w:pPr>
  </w:style>
  <w:style w:type="paragraph" w:styleId="TOC4">
    <w:name w:val="toc 4"/>
    <w:basedOn w:val="TOC3"/>
    <w:semiHidden/>
    <w:rsid w:val="00513163"/>
    <w:pPr>
      <w:ind w:left="1418" w:hanging="1418"/>
    </w:pPr>
  </w:style>
  <w:style w:type="paragraph" w:styleId="TOC3">
    <w:name w:val="toc 3"/>
    <w:basedOn w:val="TOC2"/>
    <w:semiHidden/>
    <w:rsid w:val="00513163"/>
    <w:pPr>
      <w:ind w:left="1134" w:hanging="1134"/>
    </w:pPr>
  </w:style>
  <w:style w:type="paragraph" w:styleId="TOC2">
    <w:name w:val="toc 2"/>
    <w:basedOn w:val="TOC1"/>
    <w:semiHidden/>
    <w:rsid w:val="00513163"/>
    <w:pPr>
      <w:keepNext w:val="0"/>
      <w:spacing w:before="0"/>
      <w:ind w:left="851" w:hanging="851"/>
    </w:pPr>
    <w:rPr>
      <w:szCs w:val="20"/>
    </w:rPr>
  </w:style>
  <w:style w:type="paragraph" w:styleId="Index2">
    <w:name w:val="index 2"/>
    <w:basedOn w:val="Index1"/>
    <w:semiHidden/>
    <w:rsid w:val="00513163"/>
    <w:pPr>
      <w:ind w:left="284"/>
    </w:pPr>
  </w:style>
  <w:style w:type="paragraph" w:styleId="Index1">
    <w:name w:val="index 1"/>
    <w:basedOn w:val="Normal"/>
    <w:semiHidden/>
    <w:rsid w:val="00513163"/>
    <w:pPr>
      <w:keepLines/>
      <w:spacing w:after="0"/>
    </w:pPr>
  </w:style>
  <w:style w:type="paragraph" w:styleId="DocumentMap">
    <w:name w:val="Document Map"/>
    <w:basedOn w:val="Normal"/>
    <w:semiHidden/>
    <w:rsid w:val="00513163"/>
    <w:pPr>
      <w:shd w:val="clear" w:color="auto" w:fill="000080"/>
    </w:pPr>
    <w:rPr>
      <w:rFonts w:ascii="Tahoma" w:hAnsi="Tahoma" w:cs="Tahoma"/>
    </w:rPr>
  </w:style>
  <w:style w:type="paragraph" w:styleId="ListNumber2">
    <w:name w:val="List Number 2"/>
    <w:basedOn w:val="ListNumber"/>
    <w:rsid w:val="00513163"/>
    <w:pPr>
      <w:ind w:left="851"/>
    </w:pPr>
  </w:style>
  <w:style w:type="paragraph" w:styleId="ListNumber">
    <w:name w:val="List Number"/>
    <w:basedOn w:val="List"/>
    <w:rsid w:val="00513163"/>
  </w:style>
  <w:style w:type="paragraph" w:styleId="List">
    <w:name w:val="List"/>
    <w:basedOn w:val="Normal"/>
    <w:rsid w:val="00513163"/>
    <w:pPr>
      <w:ind w:left="568" w:hanging="284"/>
    </w:pPr>
  </w:style>
  <w:style w:type="paragraph" w:styleId="Header">
    <w:name w:val="header"/>
    <w:link w:val="HeaderChar"/>
    <w:rsid w:val="0051316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13163"/>
    <w:rPr>
      <w:b/>
      <w:bCs/>
      <w:position w:val="6"/>
      <w:sz w:val="16"/>
      <w:szCs w:val="16"/>
    </w:rPr>
  </w:style>
  <w:style w:type="paragraph" w:styleId="FootnoteText">
    <w:name w:val="footnote text"/>
    <w:basedOn w:val="Normal"/>
    <w:semiHidden/>
    <w:rsid w:val="00513163"/>
    <w:pPr>
      <w:keepLines/>
      <w:spacing w:after="0"/>
      <w:ind w:left="454" w:hanging="454"/>
    </w:pPr>
    <w:rPr>
      <w:sz w:val="16"/>
      <w:szCs w:val="16"/>
    </w:rPr>
  </w:style>
  <w:style w:type="paragraph" w:customStyle="1" w:styleId="3GPPHeader">
    <w:name w:val="3GPP_Header"/>
    <w:basedOn w:val="Normal"/>
    <w:rsid w:val="00513163"/>
    <w:pPr>
      <w:tabs>
        <w:tab w:val="left" w:pos="1701"/>
        <w:tab w:val="right" w:pos="9639"/>
      </w:tabs>
      <w:spacing w:after="240"/>
    </w:pPr>
    <w:rPr>
      <w:b/>
      <w:sz w:val="24"/>
    </w:rPr>
  </w:style>
  <w:style w:type="paragraph" w:styleId="TOC9">
    <w:name w:val="toc 9"/>
    <w:basedOn w:val="TOC8"/>
    <w:semiHidden/>
    <w:rsid w:val="00513163"/>
    <w:pPr>
      <w:ind w:left="1418" w:hanging="1418"/>
    </w:pPr>
  </w:style>
  <w:style w:type="paragraph" w:styleId="TOC6">
    <w:name w:val="toc 6"/>
    <w:basedOn w:val="TOC5"/>
    <w:next w:val="Normal"/>
    <w:semiHidden/>
    <w:rsid w:val="00513163"/>
    <w:pPr>
      <w:ind w:left="1985" w:hanging="1985"/>
    </w:pPr>
  </w:style>
  <w:style w:type="paragraph" w:styleId="TOC7">
    <w:name w:val="toc 7"/>
    <w:basedOn w:val="TOC6"/>
    <w:next w:val="Normal"/>
    <w:semiHidden/>
    <w:rsid w:val="00513163"/>
    <w:pPr>
      <w:ind w:left="2268" w:hanging="2268"/>
    </w:pPr>
  </w:style>
  <w:style w:type="paragraph" w:styleId="ListBullet2">
    <w:name w:val="List Bullet 2"/>
    <w:basedOn w:val="ListBullet"/>
    <w:rsid w:val="00513163"/>
    <w:pPr>
      <w:numPr>
        <w:numId w:val="6"/>
      </w:numPr>
    </w:pPr>
  </w:style>
  <w:style w:type="paragraph" w:styleId="ListBullet">
    <w:name w:val="List Bullet"/>
    <w:basedOn w:val="BodyText"/>
    <w:rsid w:val="00513163"/>
    <w:pPr>
      <w:numPr>
        <w:numId w:val="5"/>
      </w:numPr>
    </w:pPr>
  </w:style>
  <w:style w:type="paragraph" w:styleId="ListBullet3">
    <w:name w:val="List Bullet 3"/>
    <w:basedOn w:val="ListBullet2"/>
    <w:rsid w:val="00513163"/>
    <w:pPr>
      <w:numPr>
        <w:numId w:val="7"/>
      </w:numPr>
    </w:pPr>
  </w:style>
  <w:style w:type="paragraph" w:customStyle="1" w:styleId="EQ">
    <w:name w:val="EQ"/>
    <w:basedOn w:val="Normal"/>
    <w:next w:val="Normal"/>
    <w:rsid w:val="00513163"/>
    <w:pPr>
      <w:keepLines/>
      <w:tabs>
        <w:tab w:val="center" w:pos="4536"/>
        <w:tab w:val="right" w:pos="9072"/>
      </w:tabs>
      <w:spacing w:after="180"/>
      <w:jc w:val="left"/>
    </w:pPr>
    <w:rPr>
      <w:noProof/>
      <w:lang w:eastAsia="en-US"/>
    </w:rPr>
  </w:style>
  <w:style w:type="paragraph" w:styleId="List2">
    <w:name w:val="List 2"/>
    <w:basedOn w:val="List"/>
    <w:rsid w:val="00513163"/>
    <w:pPr>
      <w:ind w:left="851"/>
    </w:pPr>
  </w:style>
  <w:style w:type="paragraph" w:styleId="List3">
    <w:name w:val="List 3"/>
    <w:basedOn w:val="List2"/>
    <w:rsid w:val="00513163"/>
    <w:pPr>
      <w:ind w:left="1135"/>
    </w:pPr>
  </w:style>
  <w:style w:type="paragraph" w:styleId="List4">
    <w:name w:val="List 4"/>
    <w:basedOn w:val="List3"/>
    <w:rsid w:val="00513163"/>
    <w:pPr>
      <w:ind w:left="1418"/>
    </w:pPr>
  </w:style>
  <w:style w:type="paragraph" w:styleId="List5">
    <w:name w:val="List 5"/>
    <w:basedOn w:val="List4"/>
    <w:rsid w:val="00513163"/>
    <w:pPr>
      <w:ind w:left="1702"/>
    </w:pPr>
  </w:style>
  <w:style w:type="paragraph" w:customStyle="1" w:styleId="EditorsNote">
    <w:name w:val="Editor's Note"/>
    <w:basedOn w:val="Normal"/>
    <w:rsid w:val="00513163"/>
    <w:pPr>
      <w:keepLines/>
      <w:spacing w:after="180"/>
      <w:ind w:left="1135" w:hanging="851"/>
      <w:jc w:val="left"/>
    </w:pPr>
    <w:rPr>
      <w:color w:val="FF0000"/>
      <w:lang w:eastAsia="en-US"/>
    </w:rPr>
  </w:style>
  <w:style w:type="paragraph" w:styleId="ListBullet4">
    <w:name w:val="List Bullet 4"/>
    <w:basedOn w:val="ListBullet3"/>
    <w:rsid w:val="00513163"/>
    <w:pPr>
      <w:numPr>
        <w:numId w:val="8"/>
      </w:numPr>
    </w:pPr>
  </w:style>
  <w:style w:type="paragraph" w:styleId="ListBullet5">
    <w:name w:val="List Bullet 5"/>
    <w:basedOn w:val="ListBullet4"/>
    <w:rsid w:val="00513163"/>
    <w:pPr>
      <w:numPr>
        <w:numId w:val="4"/>
      </w:numPr>
    </w:pPr>
  </w:style>
  <w:style w:type="paragraph" w:styleId="Footer">
    <w:name w:val="footer"/>
    <w:basedOn w:val="Header"/>
    <w:semiHidden/>
    <w:rsid w:val="00513163"/>
    <w:pPr>
      <w:jc w:val="center"/>
    </w:pPr>
    <w:rPr>
      <w:i/>
      <w:iCs/>
    </w:rPr>
  </w:style>
  <w:style w:type="paragraph" w:customStyle="1" w:styleId="Reference">
    <w:name w:val="Reference"/>
    <w:basedOn w:val="Normal"/>
    <w:rsid w:val="00513163"/>
    <w:pPr>
      <w:numPr>
        <w:numId w:val="2"/>
      </w:numPr>
    </w:pPr>
  </w:style>
  <w:style w:type="paragraph" w:styleId="BalloonText">
    <w:name w:val="Balloon Text"/>
    <w:basedOn w:val="Normal"/>
    <w:semiHidden/>
    <w:rsid w:val="00513163"/>
    <w:rPr>
      <w:rFonts w:ascii="Tahoma" w:hAnsi="Tahoma" w:cs="Tahoma"/>
      <w:sz w:val="16"/>
      <w:szCs w:val="16"/>
    </w:rPr>
  </w:style>
  <w:style w:type="character" w:styleId="PageNumber">
    <w:name w:val="page number"/>
    <w:basedOn w:val="DefaultParagraphFont"/>
    <w:semiHidden/>
    <w:rsid w:val="00513163"/>
  </w:style>
  <w:style w:type="paragraph" w:styleId="BodyText">
    <w:name w:val="Body Text"/>
    <w:basedOn w:val="Normal"/>
    <w:link w:val="BodyTextChar"/>
    <w:rsid w:val="00513163"/>
  </w:style>
  <w:style w:type="character" w:styleId="Hyperlink">
    <w:name w:val="Hyperlink"/>
    <w:uiPriority w:val="99"/>
    <w:rsid w:val="00513163"/>
    <w:rPr>
      <w:color w:val="0000FF"/>
      <w:u w:val="single"/>
      <w:lang w:val="en-GB"/>
    </w:rPr>
  </w:style>
  <w:style w:type="character" w:styleId="FollowedHyperlink">
    <w:name w:val="FollowedHyperlink"/>
    <w:semiHidden/>
    <w:rsid w:val="00513163"/>
    <w:rPr>
      <w:color w:val="FF0000"/>
      <w:u w:val="single"/>
    </w:rPr>
  </w:style>
  <w:style w:type="character" w:styleId="CommentReference">
    <w:name w:val="annotation reference"/>
    <w:semiHidden/>
    <w:rsid w:val="00513163"/>
    <w:rPr>
      <w:sz w:val="16"/>
      <w:szCs w:val="16"/>
    </w:rPr>
  </w:style>
  <w:style w:type="paragraph" w:styleId="CommentText">
    <w:name w:val="annotation text"/>
    <w:basedOn w:val="Normal"/>
    <w:link w:val="CommentTextChar"/>
    <w:semiHidden/>
    <w:rsid w:val="00513163"/>
  </w:style>
  <w:style w:type="paragraph" w:styleId="CommentSubject">
    <w:name w:val="annotation subject"/>
    <w:basedOn w:val="CommentText"/>
    <w:next w:val="CommentText"/>
    <w:semiHidden/>
    <w:rsid w:val="00513163"/>
    <w:rPr>
      <w:b/>
      <w:bCs/>
    </w:rPr>
  </w:style>
  <w:style w:type="character" w:customStyle="1" w:styleId="Heading1Char">
    <w:name w:val="Heading 1 Char"/>
    <w:link w:val="Heading1"/>
    <w:rsid w:val="00513163"/>
    <w:rPr>
      <w:rFonts w:ascii="Arial" w:hAnsi="Arial" w:cs="Arial"/>
      <w:sz w:val="36"/>
      <w:szCs w:val="36"/>
      <w:lang w:val="en-GB" w:eastAsia="zh-CN"/>
    </w:rPr>
  </w:style>
  <w:style w:type="paragraph" w:customStyle="1" w:styleId="B1">
    <w:name w:val="B1"/>
    <w:basedOn w:val="List"/>
    <w:rsid w:val="00513163"/>
    <w:pPr>
      <w:spacing w:after="180"/>
      <w:jc w:val="left"/>
    </w:pPr>
    <w:rPr>
      <w:lang w:eastAsia="en-US"/>
    </w:rPr>
  </w:style>
  <w:style w:type="paragraph" w:customStyle="1" w:styleId="B2">
    <w:name w:val="B2"/>
    <w:basedOn w:val="List2"/>
    <w:rsid w:val="00513163"/>
    <w:pPr>
      <w:spacing w:after="180"/>
      <w:jc w:val="left"/>
    </w:pPr>
    <w:rPr>
      <w:lang w:eastAsia="en-US"/>
    </w:rPr>
  </w:style>
  <w:style w:type="paragraph" w:customStyle="1" w:styleId="B3">
    <w:name w:val="B3"/>
    <w:basedOn w:val="List3"/>
    <w:rsid w:val="00513163"/>
    <w:pPr>
      <w:spacing w:after="180"/>
      <w:jc w:val="left"/>
    </w:pPr>
    <w:rPr>
      <w:lang w:eastAsia="en-US"/>
    </w:rPr>
  </w:style>
  <w:style w:type="paragraph" w:customStyle="1" w:styleId="B4">
    <w:name w:val="B4"/>
    <w:basedOn w:val="List4"/>
    <w:rsid w:val="00513163"/>
    <w:pPr>
      <w:spacing w:after="180"/>
      <w:jc w:val="left"/>
    </w:pPr>
    <w:rPr>
      <w:lang w:eastAsia="en-US"/>
    </w:rPr>
  </w:style>
  <w:style w:type="paragraph" w:customStyle="1" w:styleId="Proposal">
    <w:name w:val="Proposal"/>
    <w:basedOn w:val="Normal"/>
    <w:rsid w:val="00513163"/>
    <w:pPr>
      <w:numPr>
        <w:numId w:val="3"/>
      </w:numPr>
      <w:tabs>
        <w:tab w:val="clear" w:pos="1304"/>
        <w:tab w:val="left" w:pos="1701"/>
      </w:tabs>
      <w:ind w:left="1701" w:hanging="1701"/>
    </w:pPr>
    <w:rPr>
      <w:b/>
      <w:bCs/>
    </w:rPr>
  </w:style>
  <w:style w:type="character" w:customStyle="1" w:styleId="BodyTextChar">
    <w:name w:val="Body Text Char"/>
    <w:link w:val="BodyText"/>
    <w:rsid w:val="00513163"/>
    <w:rPr>
      <w:rFonts w:ascii="Arial" w:hAnsi="Arial"/>
      <w:lang w:val="en-GB" w:eastAsia="zh-CN"/>
    </w:rPr>
  </w:style>
  <w:style w:type="paragraph" w:customStyle="1" w:styleId="B5">
    <w:name w:val="B5"/>
    <w:basedOn w:val="List5"/>
    <w:rsid w:val="00513163"/>
    <w:pPr>
      <w:spacing w:after="180"/>
      <w:jc w:val="left"/>
    </w:pPr>
    <w:rPr>
      <w:lang w:eastAsia="en-US"/>
    </w:rPr>
  </w:style>
  <w:style w:type="paragraph" w:customStyle="1" w:styleId="EX">
    <w:name w:val="EX"/>
    <w:basedOn w:val="Normal"/>
    <w:rsid w:val="00513163"/>
    <w:pPr>
      <w:keepLines/>
      <w:spacing w:after="180"/>
      <w:ind w:left="1702" w:hanging="1418"/>
      <w:jc w:val="left"/>
    </w:pPr>
    <w:rPr>
      <w:lang w:eastAsia="en-US"/>
    </w:rPr>
  </w:style>
  <w:style w:type="paragraph" w:customStyle="1" w:styleId="EW">
    <w:name w:val="EW"/>
    <w:basedOn w:val="EX"/>
    <w:rsid w:val="00513163"/>
    <w:pPr>
      <w:spacing w:after="0"/>
    </w:pPr>
  </w:style>
  <w:style w:type="paragraph" w:customStyle="1" w:styleId="TAL">
    <w:name w:val="TAL"/>
    <w:basedOn w:val="Normal"/>
    <w:rsid w:val="00513163"/>
    <w:pPr>
      <w:keepNext/>
      <w:keepLines/>
      <w:spacing w:after="0"/>
      <w:jc w:val="left"/>
    </w:pPr>
    <w:rPr>
      <w:sz w:val="18"/>
      <w:lang w:eastAsia="en-US"/>
    </w:rPr>
  </w:style>
  <w:style w:type="paragraph" w:customStyle="1" w:styleId="TAC">
    <w:name w:val="TAC"/>
    <w:basedOn w:val="TAL"/>
    <w:rsid w:val="00513163"/>
    <w:pPr>
      <w:jc w:val="center"/>
    </w:pPr>
  </w:style>
  <w:style w:type="paragraph" w:customStyle="1" w:styleId="TAH">
    <w:name w:val="TAH"/>
    <w:basedOn w:val="TAC"/>
    <w:rsid w:val="00513163"/>
    <w:rPr>
      <w:b/>
    </w:rPr>
  </w:style>
  <w:style w:type="paragraph" w:customStyle="1" w:styleId="TAN">
    <w:name w:val="TAN"/>
    <w:basedOn w:val="TAL"/>
    <w:rsid w:val="00513163"/>
    <w:pPr>
      <w:ind w:left="851" w:hanging="851"/>
    </w:pPr>
  </w:style>
  <w:style w:type="paragraph" w:customStyle="1" w:styleId="TAR">
    <w:name w:val="TAR"/>
    <w:basedOn w:val="TAL"/>
    <w:rsid w:val="00513163"/>
    <w:pPr>
      <w:jc w:val="right"/>
    </w:pPr>
  </w:style>
  <w:style w:type="paragraph" w:customStyle="1" w:styleId="TH">
    <w:name w:val="TH"/>
    <w:basedOn w:val="Normal"/>
    <w:rsid w:val="00513163"/>
    <w:pPr>
      <w:keepNext/>
      <w:keepLines/>
      <w:spacing w:before="60" w:after="180"/>
      <w:jc w:val="center"/>
    </w:pPr>
    <w:rPr>
      <w:b/>
      <w:lang w:eastAsia="en-US"/>
    </w:rPr>
  </w:style>
  <w:style w:type="paragraph" w:customStyle="1" w:styleId="TF">
    <w:name w:val="TF"/>
    <w:basedOn w:val="TH"/>
    <w:rsid w:val="00513163"/>
    <w:pPr>
      <w:keepNext w:val="0"/>
      <w:spacing w:before="0" w:after="240"/>
    </w:pPr>
  </w:style>
  <w:style w:type="paragraph" w:customStyle="1" w:styleId="TT">
    <w:name w:val="TT"/>
    <w:basedOn w:val="Heading1"/>
    <w:next w:val="Normal"/>
    <w:rsid w:val="00513163"/>
    <w:pPr>
      <w:numPr>
        <w:numId w:val="0"/>
      </w:numPr>
      <w:ind w:left="1134" w:hanging="1134"/>
      <w:outlineLvl w:val="9"/>
    </w:pPr>
    <w:rPr>
      <w:rFonts w:cs="Times New Roman"/>
      <w:szCs w:val="20"/>
      <w:lang w:eastAsia="en-US"/>
    </w:rPr>
  </w:style>
  <w:style w:type="paragraph" w:customStyle="1" w:styleId="ZA">
    <w:name w:val="ZA"/>
    <w:rsid w:val="005131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131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1316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1316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13163"/>
  </w:style>
  <w:style w:type="paragraph" w:customStyle="1" w:styleId="ZH">
    <w:name w:val="ZH"/>
    <w:rsid w:val="0051316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131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13163"/>
    <w:pPr>
      <w:framePr w:hRule="auto" w:wrap="notBeside" w:y="852"/>
    </w:pPr>
    <w:rPr>
      <w:i w:val="0"/>
      <w:sz w:val="40"/>
    </w:rPr>
  </w:style>
  <w:style w:type="paragraph" w:customStyle="1" w:styleId="ZU">
    <w:name w:val="ZU"/>
    <w:rsid w:val="005131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13163"/>
    <w:pPr>
      <w:framePr w:wrap="notBeside" w:y="16161"/>
    </w:pPr>
  </w:style>
  <w:style w:type="paragraph" w:customStyle="1" w:styleId="FP">
    <w:name w:val="FP"/>
    <w:basedOn w:val="Normal"/>
    <w:rsid w:val="00513163"/>
    <w:pPr>
      <w:spacing w:after="0"/>
      <w:jc w:val="left"/>
    </w:pPr>
    <w:rPr>
      <w:lang w:eastAsia="en-US"/>
    </w:rPr>
  </w:style>
  <w:style w:type="paragraph" w:customStyle="1" w:styleId="Observation">
    <w:name w:val="Observation"/>
    <w:basedOn w:val="Proposal"/>
    <w:qFormat/>
    <w:rsid w:val="00513163"/>
    <w:pPr>
      <w:numPr>
        <w:numId w:val="13"/>
      </w:numPr>
      <w:ind w:left="1701" w:hanging="1701"/>
    </w:pPr>
  </w:style>
  <w:style w:type="paragraph" w:styleId="TableofFigures">
    <w:name w:val="table of figures"/>
    <w:basedOn w:val="Normal"/>
    <w:next w:val="Normal"/>
    <w:uiPriority w:val="99"/>
    <w:rsid w:val="00513163"/>
    <w:pPr>
      <w:ind w:left="1418" w:hanging="1418"/>
      <w:jc w:val="left"/>
    </w:pPr>
    <w:rPr>
      <w:b/>
    </w:rPr>
  </w:style>
  <w:style w:type="paragraph" w:styleId="ListParagraph">
    <w:name w:val="List Paragraph"/>
    <w:basedOn w:val="Normal"/>
    <w:link w:val="ListParagraphChar"/>
    <w:uiPriority w:val="34"/>
    <w:qFormat/>
    <w:rsid w:val="00BA677E"/>
    <w:pPr>
      <w:ind w:left="720"/>
      <w:contextualSpacing/>
    </w:pPr>
  </w:style>
  <w:style w:type="paragraph" w:customStyle="1" w:styleId="CRCoverPage">
    <w:name w:val="CR Cover Page"/>
    <w:link w:val="CRCoverPageZchn"/>
    <w:rsid w:val="00702010"/>
    <w:pPr>
      <w:spacing w:after="120"/>
    </w:pPr>
    <w:rPr>
      <w:rFonts w:ascii="Arial" w:hAnsi="Arial"/>
      <w:lang w:val="en-GB"/>
    </w:rPr>
  </w:style>
  <w:style w:type="character" w:customStyle="1" w:styleId="CommentTextChar">
    <w:name w:val="Comment Text Char"/>
    <w:basedOn w:val="DefaultParagraphFont"/>
    <w:link w:val="CommentText"/>
    <w:semiHidden/>
    <w:rsid w:val="00EB0531"/>
    <w:rPr>
      <w:rFonts w:ascii="Arial" w:hAnsi="Arial"/>
      <w:lang w:val="en-GB" w:eastAsia="zh-CN"/>
    </w:rPr>
  </w:style>
  <w:style w:type="paragraph" w:customStyle="1" w:styleId="Doc-text2">
    <w:name w:val="Doc-text2"/>
    <w:basedOn w:val="Normal"/>
    <w:link w:val="Doc-text2Char"/>
    <w:qFormat/>
    <w:rsid w:val="00EB053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B0531"/>
    <w:rPr>
      <w:rFonts w:ascii="Arial" w:eastAsia="MS Mincho" w:hAnsi="Arial"/>
      <w:szCs w:val="24"/>
      <w:lang w:val="en-GB" w:eastAsia="en-GB"/>
    </w:rPr>
  </w:style>
  <w:style w:type="paragraph" w:customStyle="1" w:styleId="Comments">
    <w:name w:val="Comments"/>
    <w:basedOn w:val="Normal"/>
    <w:link w:val="CommentsChar"/>
    <w:qFormat/>
    <w:rsid w:val="00EB0531"/>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EB0531"/>
    <w:rPr>
      <w:rFonts w:ascii="Arial" w:eastAsia="MS Mincho" w:hAnsi="Arial"/>
      <w:i/>
      <w:noProof/>
      <w:sz w:val="18"/>
      <w:szCs w:val="24"/>
      <w:lang w:val="en-GB" w:eastAsia="en-GB"/>
    </w:rPr>
  </w:style>
  <w:style w:type="character" w:customStyle="1" w:styleId="ListParagraphChar">
    <w:name w:val="List Paragraph Char"/>
    <w:link w:val="ListParagraph"/>
    <w:uiPriority w:val="34"/>
    <w:rsid w:val="00CC42CA"/>
    <w:rPr>
      <w:rFonts w:ascii="Arial" w:hAnsi="Arial"/>
      <w:lang w:val="en-GB" w:eastAsia="zh-CN"/>
    </w:rPr>
  </w:style>
  <w:style w:type="paragraph" w:customStyle="1" w:styleId="IvDbodytext">
    <w:name w:val="IvD bodytext"/>
    <w:basedOn w:val="BodyText"/>
    <w:link w:val="IvDbodytextChar"/>
    <w:qFormat/>
    <w:rsid w:val="001E382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1E3821"/>
    <w:rPr>
      <w:rFonts w:ascii="Arial" w:hAnsi="Arial"/>
      <w:spacing w:val="2"/>
      <w:lang w:val="en-GB" w:eastAsia="zh-CN"/>
    </w:rPr>
  </w:style>
  <w:style w:type="paragraph" w:customStyle="1" w:styleId="IvDInstructiontext">
    <w:name w:val="IvD Instructiontext"/>
    <w:basedOn w:val="BodyText"/>
    <w:link w:val="IvDInstructiontextChar"/>
    <w:uiPriority w:val="99"/>
    <w:qFormat/>
    <w:rsid w:val="008957A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8957A6"/>
    <w:rPr>
      <w:rFonts w:ascii="Arial" w:hAnsi="Arial"/>
      <w:i/>
      <w:color w:val="7F7F7F" w:themeColor="text1" w:themeTint="80"/>
      <w:spacing w:val="2"/>
      <w:sz w:val="18"/>
      <w:szCs w:val="18"/>
    </w:rPr>
  </w:style>
  <w:style w:type="character" w:customStyle="1" w:styleId="HeaderChar">
    <w:name w:val="Header Char"/>
    <w:basedOn w:val="DefaultParagraphFont"/>
    <w:link w:val="Header"/>
    <w:rsid w:val="00B57622"/>
    <w:rPr>
      <w:rFonts w:ascii="Arial" w:hAnsi="Arial" w:cs="Arial"/>
      <w:b/>
      <w:bCs/>
      <w:noProof/>
      <w:sz w:val="18"/>
      <w:szCs w:val="18"/>
      <w:lang w:eastAsia="zh-CN"/>
    </w:rPr>
  </w:style>
  <w:style w:type="character" w:customStyle="1" w:styleId="CRCoverPageZchn">
    <w:name w:val="CR Cover Page Zchn"/>
    <w:link w:val="CRCoverPage"/>
    <w:rsid w:val="00B5762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24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5NUHHDQN7SK2-1-185162</_dlc_DocId>
    <_dlc_DocIdUrl xmlns="08b2df90-05d3-4030-90d4-c9feeb4a1cd9">
      <Url>https://ericoll.internal.ericsson.com/sites/star/_layouts/DocIdRedir.aspx?ID=5NUHHDQN7SK2-1-185162</Url>
      <Description>5NUHHDQN7SK2-1-185162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2.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3.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4.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5.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9A1F445-C68A-413B-A9B4-C377AE2D1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7</TotalTime>
  <Pages>5</Pages>
  <Words>1414</Words>
  <Characters>11461</Characters>
  <Application>Microsoft Office Word</Application>
  <DocSecurity>0</DocSecurity>
  <Lines>95</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12850</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6</cp:revision>
  <cp:lastPrinted>2008-01-31T16:09:00Z</cp:lastPrinted>
  <dcterms:created xsi:type="dcterms:W3CDTF">2017-09-28T13:15:00Z</dcterms:created>
  <dcterms:modified xsi:type="dcterms:W3CDTF">2017-11-17T03:43:00Z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ecafd614-1ed1-4397-ae0a-011a41a2e654</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